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1F" w:rsidRPr="00AD5923" w:rsidRDefault="000A451F" w:rsidP="00632E7A">
      <w:pPr>
        <w:pStyle w:val="Default"/>
        <w:jc w:val="center"/>
        <w:rPr>
          <w:b/>
          <w:sz w:val="25"/>
          <w:szCs w:val="25"/>
        </w:rPr>
      </w:pPr>
      <w:r w:rsidRPr="00AD5923">
        <w:rPr>
          <w:b/>
          <w:sz w:val="25"/>
          <w:szCs w:val="25"/>
        </w:rPr>
        <w:t xml:space="preserve">SSC Final Report </w:t>
      </w:r>
      <w:r w:rsidR="00632E7A" w:rsidRPr="00AD5923">
        <w:rPr>
          <w:b/>
          <w:sz w:val="25"/>
          <w:szCs w:val="25"/>
        </w:rPr>
        <w:t xml:space="preserve">for the ECE $150,000 Grant to Fund Solar Panels on the North Parking Garage </w:t>
      </w:r>
      <w:r w:rsidR="00AD5923">
        <w:rPr>
          <w:b/>
          <w:sz w:val="25"/>
          <w:szCs w:val="25"/>
        </w:rPr>
        <w:t>for</w:t>
      </w:r>
      <w:r w:rsidR="004A550D">
        <w:rPr>
          <w:b/>
          <w:sz w:val="25"/>
          <w:szCs w:val="25"/>
        </w:rPr>
        <w:t xml:space="preserve"> the Zero</w:t>
      </w:r>
      <w:r w:rsidR="00632E7A" w:rsidRPr="00AD5923">
        <w:rPr>
          <w:b/>
          <w:sz w:val="25"/>
          <w:szCs w:val="25"/>
        </w:rPr>
        <w:t xml:space="preserve"> Net Energy New ECE Building</w:t>
      </w:r>
    </w:p>
    <w:p w:rsidR="00632E7A" w:rsidRDefault="00632E7A" w:rsidP="009F3121">
      <w:pPr>
        <w:pStyle w:val="Default"/>
        <w:rPr>
          <w:b/>
        </w:rPr>
      </w:pPr>
    </w:p>
    <w:p w:rsidR="009F3121" w:rsidRPr="009F3121" w:rsidRDefault="009F3121" w:rsidP="009F3121">
      <w:pPr>
        <w:pStyle w:val="Default"/>
        <w:rPr>
          <w:sz w:val="23"/>
          <w:szCs w:val="23"/>
        </w:rPr>
      </w:pPr>
      <w:r>
        <w:rPr>
          <w:b/>
        </w:rPr>
        <w:t>The purpose</w:t>
      </w:r>
      <w:r>
        <w:t xml:space="preserve"> </w:t>
      </w:r>
      <w:r w:rsidRPr="009F3121">
        <w:rPr>
          <w:sz w:val="23"/>
          <w:szCs w:val="23"/>
        </w:rPr>
        <w:t xml:space="preserve">of the SSC $150,000 grant for the new ECE Building was to provide </w:t>
      </w:r>
    </w:p>
    <w:p w:rsidR="009F3121" w:rsidRPr="009F3121" w:rsidRDefault="009F3121" w:rsidP="009F3121">
      <w:pPr>
        <w:pStyle w:val="Default"/>
        <w:numPr>
          <w:ilvl w:val="0"/>
          <w:numId w:val="2"/>
        </w:numPr>
        <w:rPr>
          <w:sz w:val="23"/>
          <w:szCs w:val="23"/>
        </w:rPr>
      </w:pPr>
      <w:r w:rsidRPr="009F3121">
        <w:rPr>
          <w:sz w:val="23"/>
          <w:szCs w:val="23"/>
        </w:rPr>
        <w:t>Complete structural studies and comprehensive engineering plans for solar panels on the roof of the North Parking Garage—toward the zero</w:t>
      </w:r>
      <w:r w:rsidR="00AF5CF6">
        <w:rPr>
          <w:sz w:val="23"/>
          <w:szCs w:val="23"/>
        </w:rPr>
        <w:t>-</w:t>
      </w:r>
      <w:r w:rsidRPr="009F3121">
        <w:rPr>
          <w:sz w:val="23"/>
          <w:szCs w:val="23"/>
        </w:rPr>
        <w:t>net energy goal for the new ECE building.</w:t>
      </w:r>
    </w:p>
    <w:p w:rsidR="009F3121" w:rsidRPr="009F3121" w:rsidRDefault="009F3121" w:rsidP="009F3121">
      <w:pPr>
        <w:pStyle w:val="Default"/>
        <w:numPr>
          <w:ilvl w:val="0"/>
          <w:numId w:val="2"/>
        </w:numPr>
        <w:rPr>
          <w:sz w:val="23"/>
          <w:szCs w:val="23"/>
        </w:rPr>
      </w:pPr>
      <w:r w:rsidRPr="009F3121">
        <w:rPr>
          <w:sz w:val="23"/>
          <w:szCs w:val="23"/>
        </w:rPr>
        <w:t xml:space="preserve">Drawings and detailed plans and specifications for the project. </w:t>
      </w:r>
    </w:p>
    <w:p w:rsidR="009F3121" w:rsidRPr="009F3121" w:rsidRDefault="009F3121" w:rsidP="009F3121">
      <w:pPr>
        <w:pStyle w:val="Default"/>
        <w:numPr>
          <w:ilvl w:val="0"/>
          <w:numId w:val="2"/>
        </w:numPr>
        <w:rPr>
          <w:sz w:val="23"/>
          <w:szCs w:val="23"/>
        </w:rPr>
      </w:pPr>
      <w:r w:rsidRPr="009F3121">
        <w:rPr>
          <w:sz w:val="23"/>
          <w:szCs w:val="23"/>
        </w:rPr>
        <w:t xml:space="preserve">Support for a portion of the major equipment, notably the inverters that convert energy from the PV panels and connect to the campus and utility electricity grid and special metering that will allow the system to be monitored by anyone on campus. </w:t>
      </w:r>
    </w:p>
    <w:p w:rsidR="009F3121" w:rsidRPr="009F3121" w:rsidRDefault="009F3121" w:rsidP="009F3121">
      <w:pPr>
        <w:pStyle w:val="Default"/>
        <w:numPr>
          <w:ilvl w:val="0"/>
          <w:numId w:val="2"/>
        </w:numPr>
        <w:rPr>
          <w:sz w:val="23"/>
          <w:szCs w:val="23"/>
        </w:rPr>
      </w:pPr>
      <w:r w:rsidRPr="009F3121">
        <w:rPr>
          <w:sz w:val="23"/>
          <w:szCs w:val="23"/>
        </w:rPr>
        <w:t>Support for educational elements, include monitoring, metering, web site, and interconnection into campus laboratory facilities.</w:t>
      </w:r>
    </w:p>
    <w:p w:rsidR="009F3121" w:rsidRDefault="009F3121" w:rsidP="009F3121">
      <w:pPr>
        <w:pStyle w:val="Default"/>
      </w:pPr>
    </w:p>
    <w:p w:rsidR="004D6FBD" w:rsidRDefault="009F3121" w:rsidP="004D6FBD">
      <w:pPr>
        <w:pStyle w:val="Default"/>
        <w:rPr>
          <w:color w:val="auto"/>
          <w:sz w:val="23"/>
          <w:szCs w:val="23"/>
        </w:rPr>
      </w:pPr>
      <w:r w:rsidRPr="009F3121">
        <w:rPr>
          <w:b/>
          <w:color w:val="auto"/>
        </w:rPr>
        <w:t>Longer term</w:t>
      </w:r>
      <w:r>
        <w:rPr>
          <w:color w:val="auto"/>
          <w:sz w:val="23"/>
          <w:szCs w:val="23"/>
        </w:rPr>
        <w:t>, the requested funds will initiate broader work on the green energy system for the new building. Some of the special features are as follows:</w:t>
      </w:r>
    </w:p>
    <w:p w:rsidR="009F3121" w:rsidRDefault="004D6FBD" w:rsidP="00B90534">
      <w:pPr>
        <w:pStyle w:val="Default"/>
        <w:tabs>
          <w:tab w:val="left" w:pos="0"/>
        </w:tabs>
        <w:rPr>
          <w:color w:val="auto"/>
          <w:sz w:val="23"/>
          <w:szCs w:val="23"/>
        </w:rPr>
      </w:pPr>
      <w:r>
        <w:rPr>
          <w:color w:val="auto"/>
          <w:sz w:val="23"/>
          <w:szCs w:val="23"/>
        </w:rPr>
        <w:br/>
      </w:r>
      <w:r>
        <w:rPr>
          <w:color w:val="auto"/>
          <w:sz w:val="23"/>
          <w:szCs w:val="23"/>
        </w:rPr>
        <w:tab/>
      </w:r>
      <w:r w:rsidRPr="004842EE">
        <w:rPr>
          <w:rFonts w:eastAsia="Times New Roman"/>
          <w:sz w:val="23"/>
          <w:szCs w:val="23"/>
        </w:rPr>
        <w:t xml:space="preserve">• </w:t>
      </w:r>
      <w:r w:rsidR="009F3121">
        <w:rPr>
          <w:color w:val="auto"/>
          <w:sz w:val="23"/>
          <w:szCs w:val="23"/>
        </w:rPr>
        <w:t>The PV panels will s</w:t>
      </w:r>
      <w:r w:rsidR="00B90534">
        <w:rPr>
          <w:color w:val="auto"/>
          <w:sz w:val="23"/>
          <w:szCs w:val="23"/>
        </w:rPr>
        <w:t>upport smart g</w:t>
      </w:r>
      <w:r w:rsidR="009F3121">
        <w:rPr>
          <w:color w:val="auto"/>
          <w:sz w:val="23"/>
          <w:szCs w:val="23"/>
        </w:rPr>
        <w:t xml:space="preserve">rid test bed activities, now in the planning stages from the Illinois </w:t>
      </w:r>
      <w:r>
        <w:rPr>
          <w:color w:val="auto"/>
          <w:sz w:val="23"/>
          <w:szCs w:val="23"/>
        </w:rPr>
        <w:br/>
      </w:r>
      <w:r>
        <w:rPr>
          <w:color w:val="auto"/>
          <w:sz w:val="23"/>
          <w:szCs w:val="23"/>
        </w:rPr>
        <w:tab/>
        <w:t xml:space="preserve">  </w:t>
      </w:r>
      <w:r w:rsidR="009F3121">
        <w:rPr>
          <w:color w:val="auto"/>
          <w:sz w:val="23"/>
          <w:szCs w:val="23"/>
        </w:rPr>
        <w:t>Center for a Smarter Electricity Grid (ICSEG).</w:t>
      </w:r>
    </w:p>
    <w:p w:rsidR="009F3121" w:rsidRDefault="004D6FBD" w:rsidP="00B90534">
      <w:pPr>
        <w:pStyle w:val="Default"/>
        <w:tabs>
          <w:tab w:val="left" w:pos="0"/>
        </w:tabs>
        <w:rPr>
          <w:color w:val="auto"/>
          <w:sz w:val="23"/>
          <w:szCs w:val="23"/>
        </w:rPr>
      </w:pPr>
      <w:r>
        <w:rPr>
          <w:color w:val="auto"/>
          <w:sz w:val="23"/>
          <w:szCs w:val="23"/>
        </w:rPr>
        <w:tab/>
      </w:r>
      <w:r w:rsidRPr="004842EE">
        <w:rPr>
          <w:rFonts w:eastAsia="Times New Roman"/>
          <w:sz w:val="23"/>
          <w:szCs w:val="23"/>
        </w:rPr>
        <w:t xml:space="preserve">• </w:t>
      </w:r>
      <w:r w:rsidR="009F3121">
        <w:rPr>
          <w:color w:val="auto"/>
          <w:sz w:val="23"/>
          <w:szCs w:val="23"/>
        </w:rPr>
        <w:t xml:space="preserve">We anticipate that the solar system will provide a demonstration site for at least two major solar power </w:t>
      </w:r>
      <w:r>
        <w:rPr>
          <w:color w:val="auto"/>
          <w:sz w:val="23"/>
          <w:szCs w:val="23"/>
        </w:rPr>
        <w:br/>
      </w:r>
      <w:r>
        <w:rPr>
          <w:color w:val="auto"/>
          <w:sz w:val="23"/>
          <w:szCs w:val="23"/>
        </w:rPr>
        <w:tab/>
        <w:t xml:space="preserve">  </w:t>
      </w:r>
      <w:r w:rsidR="009F3121">
        <w:rPr>
          <w:color w:val="auto"/>
          <w:sz w:val="23"/>
          <w:szCs w:val="23"/>
        </w:rPr>
        <w:t xml:space="preserve">conversion technologies invented at the University of Illinois. It may also provide a test bed for two or </w:t>
      </w:r>
      <w:r>
        <w:rPr>
          <w:color w:val="auto"/>
          <w:sz w:val="23"/>
          <w:szCs w:val="23"/>
        </w:rPr>
        <w:br/>
      </w:r>
      <w:r>
        <w:rPr>
          <w:color w:val="auto"/>
          <w:sz w:val="23"/>
          <w:szCs w:val="23"/>
        </w:rPr>
        <w:tab/>
        <w:t xml:space="preserve">  </w:t>
      </w:r>
      <w:r w:rsidR="009F3121">
        <w:rPr>
          <w:color w:val="auto"/>
          <w:sz w:val="23"/>
          <w:szCs w:val="23"/>
        </w:rPr>
        <w:t>three solar cell technologies invented here.</w:t>
      </w:r>
    </w:p>
    <w:p w:rsidR="009F3121" w:rsidRDefault="004D6FBD" w:rsidP="00B90534">
      <w:pPr>
        <w:pStyle w:val="Default"/>
        <w:tabs>
          <w:tab w:val="left" w:pos="0"/>
        </w:tabs>
        <w:rPr>
          <w:color w:val="auto"/>
          <w:sz w:val="23"/>
          <w:szCs w:val="23"/>
        </w:rPr>
      </w:pPr>
      <w:r>
        <w:rPr>
          <w:color w:val="auto"/>
          <w:sz w:val="23"/>
          <w:szCs w:val="23"/>
        </w:rPr>
        <w:tab/>
      </w:r>
      <w:r w:rsidRPr="004842EE">
        <w:rPr>
          <w:rFonts w:eastAsia="Times New Roman"/>
          <w:sz w:val="23"/>
          <w:szCs w:val="23"/>
        </w:rPr>
        <w:t xml:space="preserve">• </w:t>
      </w:r>
      <w:r w:rsidR="009F3121">
        <w:rPr>
          <w:color w:val="auto"/>
          <w:sz w:val="23"/>
          <w:szCs w:val="23"/>
        </w:rPr>
        <w:t xml:space="preserve">Electric power data, webcams, and various data tracking methods will be featured in kiosks in the main </w:t>
      </w:r>
      <w:r>
        <w:rPr>
          <w:color w:val="auto"/>
          <w:sz w:val="23"/>
          <w:szCs w:val="23"/>
        </w:rPr>
        <w:br/>
      </w:r>
      <w:r>
        <w:rPr>
          <w:color w:val="auto"/>
          <w:sz w:val="23"/>
          <w:szCs w:val="23"/>
        </w:rPr>
        <w:tab/>
        <w:t xml:space="preserve">  </w:t>
      </w:r>
      <w:r w:rsidR="009F3121">
        <w:rPr>
          <w:color w:val="auto"/>
          <w:sz w:val="23"/>
          <w:szCs w:val="23"/>
        </w:rPr>
        <w:t>public areas of the new ECE building, and will also be available generally on the web.</w:t>
      </w:r>
      <w:r>
        <w:rPr>
          <w:color w:val="auto"/>
          <w:sz w:val="23"/>
          <w:szCs w:val="23"/>
        </w:rPr>
        <w:br/>
      </w:r>
      <w:r>
        <w:rPr>
          <w:color w:val="auto"/>
          <w:sz w:val="23"/>
          <w:szCs w:val="23"/>
        </w:rPr>
        <w:tab/>
      </w:r>
      <w:r w:rsidRPr="004842EE">
        <w:rPr>
          <w:rFonts w:eastAsia="Times New Roman"/>
          <w:sz w:val="23"/>
          <w:szCs w:val="23"/>
        </w:rPr>
        <w:t xml:space="preserve">• </w:t>
      </w:r>
      <w:r w:rsidR="009F3121">
        <w:rPr>
          <w:color w:val="auto"/>
          <w:sz w:val="23"/>
          <w:szCs w:val="23"/>
        </w:rPr>
        <w:t xml:space="preserve">The systems will be monitored, controlled, and applied in at least five engineering classes taught in the </w:t>
      </w:r>
      <w:r>
        <w:rPr>
          <w:color w:val="auto"/>
          <w:sz w:val="23"/>
          <w:szCs w:val="23"/>
        </w:rPr>
        <w:br/>
      </w:r>
      <w:r>
        <w:rPr>
          <w:color w:val="auto"/>
          <w:sz w:val="23"/>
          <w:szCs w:val="23"/>
        </w:rPr>
        <w:tab/>
        <w:t xml:space="preserve">  </w:t>
      </w:r>
      <w:r w:rsidR="009F3121">
        <w:rPr>
          <w:color w:val="auto"/>
          <w:sz w:val="23"/>
          <w:szCs w:val="23"/>
        </w:rPr>
        <w:t>College of Engineering.</w:t>
      </w:r>
    </w:p>
    <w:p w:rsidR="009F3121" w:rsidRDefault="009F3121" w:rsidP="009F3121">
      <w:pPr>
        <w:rPr>
          <w:color w:val="000000"/>
        </w:rPr>
      </w:pPr>
    </w:p>
    <w:p w:rsidR="00AF5CF6" w:rsidRPr="00AF5CF6" w:rsidRDefault="00AF5CF6" w:rsidP="009F3121">
      <w:pPr>
        <w:rPr>
          <w:rFonts w:ascii="Garamond" w:eastAsiaTheme="minorEastAsia" w:hAnsi="Garamond" w:cs="Garamond"/>
          <w:b/>
          <w:sz w:val="24"/>
          <w:szCs w:val="24"/>
        </w:rPr>
      </w:pPr>
      <w:r w:rsidRPr="00AF5CF6">
        <w:rPr>
          <w:rFonts w:ascii="Garamond" w:eastAsiaTheme="minorEastAsia" w:hAnsi="Garamond" w:cs="Garamond"/>
          <w:b/>
          <w:sz w:val="24"/>
          <w:szCs w:val="24"/>
        </w:rPr>
        <w:t>Project summary</w:t>
      </w:r>
    </w:p>
    <w:p w:rsidR="009F3121" w:rsidRDefault="009F3121" w:rsidP="009F3121">
      <w:pPr>
        <w:rPr>
          <w:color w:val="000000"/>
        </w:rPr>
      </w:pPr>
    </w:p>
    <w:p w:rsidR="004842EE" w:rsidRDefault="004842EE" w:rsidP="004842EE">
      <w:pPr>
        <w:rPr>
          <w:rFonts w:ascii="Garamond" w:eastAsia="Times New Roman" w:hAnsi="Garamond"/>
          <w:sz w:val="23"/>
          <w:szCs w:val="23"/>
        </w:rPr>
      </w:pPr>
      <w:r w:rsidRPr="004842EE">
        <w:rPr>
          <w:rFonts w:ascii="Garamond" w:eastAsia="Times New Roman" w:hAnsi="Garamond"/>
          <w:sz w:val="23"/>
          <w:szCs w:val="23"/>
        </w:rPr>
        <w:t xml:space="preserve">The North Campus Parking Deck Solar Array </w:t>
      </w:r>
      <w:r w:rsidR="00B90534">
        <w:rPr>
          <w:rFonts w:ascii="Garamond" w:eastAsia="Times New Roman" w:hAnsi="Garamond"/>
          <w:sz w:val="23"/>
          <w:szCs w:val="23"/>
        </w:rPr>
        <w:t>has been</w:t>
      </w:r>
      <w:r w:rsidRPr="004842EE">
        <w:rPr>
          <w:rFonts w:ascii="Garamond" w:eastAsia="Times New Roman" w:hAnsi="Garamond"/>
          <w:sz w:val="23"/>
          <w:szCs w:val="23"/>
        </w:rPr>
        <w:t xml:space="preserve"> designed in concert with the new Electrical and Computer Engineering Building, furnishing the portion of the renewable energy component required to achieve “net zero” energy status.</w:t>
      </w:r>
      <w:r w:rsidR="007909D0">
        <w:rPr>
          <w:rFonts w:ascii="Garamond" w:eastAsia="Times New Roman" w:hAnsi="Garamond"/>
          <w:sz w:val="23"/>
          <w:szCs w:val="23"/>
        </w:rPr>
        <w:t xml:space="preserve"> </w:t>
      </w:r>
      <w:r w:rsidRPr="004842EE">
        <w:rPr>
          <w:rFonts w:ascii="Garamond" w:eastAsia="Times New Roman" w:hAnsi="Garamond"/>
          <w:sz w:val="23"/>
          <w:szCs w:val="23"/>
        </w:rPr>
        <w:t>The solar array must generate 1.0 M</w:t>
      </w:r>
      <w:r w:rsidR="006A21BD">
        <w:rPr>
          <w:rFonts w:ascii="Garamond" w:eastAsia="Times New Roman" w:hAnsi="Garamond"/>
          <w:sz w:val="23"/>
          <w:szCs w:val="23"/>
        </w:rPr>
        <w:t>W</w:t>
      </w:r>
      <w:r w:rsidRPr="004842EE">
        <w:rPr>
          <w:rFonts w:ascii="Garamond" w:eastAsia="Times New Roman" w:hAnsi="Garamond"/>
          <w:sz w:val="23"/>
          <w:szCs w:val="23"/>
        </w:rPr>
        <w:t xml:space="preserve"> of </w:t>
      </w:r>
      <w:r w:rsidR="006A21BD">
        <w:rPr>
          <w:rFonts w:ascii="Garamond" w:eastAsia="Times New Roman" w:hAnsi="Garamond"/>
          <w:sz w:val="23"/>
          <w:szCs w:val="23"/>
        </w:rPr>
        <w:t xml:space="preserve">peak </w:t>
      </w:r>
      <w:r w:rsidRPr="004842EE">
        <w:rPr>
          <w:rFonts w:ascii="Garamond" w:eastAsia="Times New Roman" w:hAnsi="Garamond"/>
          <w:sz w:val="23"/>
          <w:szCs w:val="23"/>
        </w:rPr>
        <w:t xml:space="preserve">power output, with an annual energy production of 1,600 </w:t>
      </w:r>
      <w:proofErr w:type="spellStart"/>
      <w:r w:rsidRPr="004842EE">
        <w:rPr>
          <w:rFonts w:ascii="Garamond" w:eastAsia="Times New Roman" w:hAnsi="Garamond"/>
          <w:sz w:val="23"/>
          <w:szCs w:val="23"/>
        </w:rPr>
        <w:t>MWh</w:t>
      </w:r>
      <w:proofErr w:type="spellEnd"/>
      <w:r w:rsidRPr="004842EE">
        <w:rPr>
          <w:rFonts w:ascii="Garamond" w:eastAsia="Times New Roman" w:hAnsi="Garamond"/>
          <w:sz w:val="23"/>
          <w:szCs w:val="23"/>
        </w:rPr>
        <w:t>/year.</w:t>
      </w:r>
      <w:r w:rsidR="007909D0">
        <w:rPr>
          <w:rFonts w:ascii="Garamond" w:eastAsia="Times New Roman" w:hAnsi="Garamond"/>
          <w:sz w:val="23"/>
          <w:szCs w:val="23"/>
        </w:rPr>
        <w:t xml:space="preserve"> </w:t>
      </w:r>
      <w:r w:rsidRPr="004842EE">
        <w:rPr>
          <w:rFonts w:ascii="Garamond" w:eastAsia="Times New Roman" w:hAnsi="Garamond"/>
          <w:sz w:val="23"/>
          <w:szCs w:val="23"/>
        </w:rPr>
        <w:t>The solar array will cover the top deck of the existing North Campus Parking</w:t>
      </w:r>
      <w:bookmarkStart w:id="0" w:name="_GoBack"/>
      <w:bookmarkEnd w:id="0"/>
      <w:r w:rsidRPr="004842EE">
        <w:rPr>
          <w:rFonts w:ascii="Garamond" w:eastAsia="Times New Roman" w:hAnsi="Garamond"/>
          <w:sz w:val="23"/>
          <w:szCs w:val="23"/>
        </w:rPr>
        <w:t xml:space="preserve"> Deck, and will be mounted atop an elevated steel structure. The study evaluates the major solar panel technologies, including thin-film and crystalline panels.</w:t>
      </w:r>
      <w:r w:rsidR="007909D0">
        <w:rPr>
          <w:rFonts w:ascii="Garamond" w:eastAsia="Times New Roman" w:hAnsi="Garamond"/>
          <w:sz w:val="23"/>
          <w:szCs w:val="23"/>
        </w:rPr>
        <w:t xml:space="preserve"> </w:t>
      </w:r>
      <w:r w:rsidRPr="004842EE">
        <w:rPr>
          <w:rFonts w:ascii="Garamond" w:eastAsia="Times New Roman" w:hAnsi="Garamond"/>
          <w:sz w:val="23"/>
          <w:szCs w:val="23"/>
        </w:rPr>
        <w:t xml:space="preserve">The use of high-efficiency </w:t>
      </w:r>
      <w:proofErr w:type="spellStart"/>
      <w:r w:rsidRPr="004842EE">
        <w:rPr>
          <w:rFonts w:ascii="Garamond" w:eastAsia="Times New Roman" w:hAnsi="Garamond"/>
          <w:sz w:val="23"/>
          <w:szCs w:val="23"/>
        </w:rPr>
        <w:t>monocrystalline</w:t>
      </w:r>
      <w:proofErr w:type="spellEnd"/>
      <w:r w:rsidRPr="004842EE">
        <w:rPr>
          <w:rFonts w:ascii="Garamond" w:eastAsia="Times New Roman" w:hAnsi="Garamond"/>
          <w:sz w:val="23"/>
          <w:szCs w:val="23"/>
        </w:rPr>
        <w:t xml:space="preserve"> solar panels will enable the installation to satisfy the peak power and energy required for the project</w:t>
      </w:r>
    </w:p>
    <w:p w:rsidR="004A550D" w:rsidRDefault="004A550D" w:rsidP="004842EE">
      <w:pPr>
        <w:rPr>
          <w:rFonts w:ascii="Garamond" w:eastAsia="Times New Roman" w:hAnsi="Garamond"/>
          <w:sz w:val="23"/>
          <w:szCs w:val="23"/>
        </w:rPr>
      </w:pPr>
    </w:p>
    <w:p w:rsidR="004A550D" w:rsidRPr="00B90534" w:rsidRDefault="004A550D" w:rsidP="00B90534">
      <w:pPr>
        <w:pStyle w:val="ListParagraph"/>
        <w:numPr>
          <w:ilvl w:val="0"/>
          <w:numId w:val="8"/>
        </w:numPr>
        <w:ind w:left="360"/>
        <w:rPr>
          <w:rFonts w:ascii="Garamond" w:eastAsia="Times New Roman" w:hAnsi="Garamond"/>
          <w:sz w:val="23"/>
          <w:szCs w:val="23"/>
        </w:rPr>
      </w:pPr>
      <w:r w:rsidRPr="00B90534">
        <w:rPr>
          <w:rFonts w:ascii="Garamond" w:eastAsia="Times New Roman" w:hAnsi="Garamond"/>
          <w:sz w:val="23"/>
          <w:szCs w:val="23"/>
        </w:rPr>
        <w:t xml:space="preserve">The University established an open call for architectural and engineering firms to document suitable expertise and submit initial proposals for the work.  Three firms were interviewed by a campus committee on February 18, 2013.  Based on these interviews and committee feedback, the University awarded the design contract to the team of </w:t>
      </w:r>
      <w:proofErr w:type="spellStart"/>
      <w:r w:rsidRPr="00B90534">
        <w:rPr>
          <w:rFonts w:ascii="Garamond" w:eastAsia="Times New Roman" w:hAnsi="Garamond"/>
          <w:sz w:val="23"/>
          <w:szCs w:val="23"/>
        </w:rPr>
        <w:t>PositiveEnergy</w:t>
      </w:r>
      <w:proofErr w:type="spellEnd"/>
      <w:r w:rsidRPr="00B90534">
        <w:rPr>
          <w:rFonts w:ascii="Garamond" w:eastAsia="Times New Roman" w:hAnsi="Garamond"/>
          <w:sz w:val="23"/>
          <w:szCs w:val="23"/>
        </w:rPr>
        <w:t xml:space="preserve"> Practice (PEP) and Hanno Weber Associates (HW), in an amount not to exceed $150,000.</w:t>
      </w:r>
    </w:p>
    <w:p w:rsidR="004A550D" w:rsidRDefault="004A550D" w:rsidP="00B90534">
      <w:pPr>
        <w:rPr>
          <w:rFonts w:ascii="Garamond" w:eastAsia="Times New Roman" w:hAnsi="Garamond"/>
          <w:sz w:val="23"/>
          <w:szCs w:val="23"/>
        </w:rPr>
      </w:pPr>
    </w:p>
    <w:p w:rsidR="004A550D" w:rsidRPr="00B90534" w:rsidRDefault="004A550D" w:rsidP="00B90534">
      <w:pPr>
        <w:pStyle w:val="ListParagraph"/>
        <w:numPr>
          <w:ilvl w:val="0"/>
          <w:numId w:val="8"/>
        </w:numPr>
        <w:ind w:left="360"/>
        <w:rPr>
          <w:rFonts w:ascii="Garamond" w:eastAsia="Times New Roman" w:hAnsi="Garamond"/>
          <w:sz w:val="23"/>
          <w:szCs w:val="23"/>
        </w:rPr>
      </w:pPr>
      <w:r w:rsidRPr="00B90534">
        <w:rPr>
          <w:rFonts w:ascii="Garamond" w:eastAsia="Times New Roman" w:hAnsi="Garamond"/>
          <w:sz w:val="23"/>
          <w:szCs w:val="23"/>
        </w:rPr>
        <w:t xml:space="preserve">The PEP/HW </w:t>
      </w:r>
      <w:r w:rsidR="00D00B32" w:rsidRPr="00B90534">
        <w:rPr>
          <w:rFonts w:ascii="Garamond" w:eastAsia="Times New Roman" w:hAnsi="Garamond"/>
          <w:sz w:val="23"/>
          <w:szCs w:val="23"/>
        </w:rPr>
        <w:t xml:space="preserve">team </w:t>
      </w:r>
      <w:r w:rsidRPr="00B90534">
        <w:rPr>
          <w:rFonts w:ascii="Garamond" w:eastAsia="Times New Roman" w:hAnsi="Garamond"/>
          <w:sz w:val="23"/>
          <w:szCs w:val="23"/>
        </w:rPr>
        <w:t xml:space="preserve">met in </w:t>
      </w:r>
      <w:r w:rsidR="00D00B32" w:rsidRPr="00B90534">
        <w:rPr>
          <w:rFonts w:ascii="Garamond" w:eastAsia="Times New Roman" w:hAnsi="Garamond"/>
          <w:sz w:val="23"/>
          <w:szCs w:val="23"/>
        </w:rPr>
        <w:t>person on campus several times with major stakeholders, including Campus Parking, Facilities and Services, the Department of Electrical and Computer Engineering, and the College of Engineering.  On July 18, 2013, they submitted the final design report for the project.  This comprehensive report is awaiting the next step – full implementation on the North Campus Parking Structure.</w:t>
      </w:r>
    </w:p>
    <w:p w:rsidR="004A550D" w:rsidRDefault="004A550D" w:rsidP="004842EE">
      <w:pPr>
        <w:rPr>
          <w:rFonts w:ascii="Garamond" w:eastAsia="Times New Roman" w:hAnsi="Garamond"/>
          <w:sz w:val="23"/>
          <w:szCs w:val="23"/>
        </w:rPr>
      </w:pPr>
    </w:p>
    <w:p w:rsidR="007909D0" w:rsidRDefault="007909D0" w:rsidP="004842EE">
      <w:pPr>
        <w:rPr>
          <w:rFonts w:ascii="Garamond" w:eastAsia="Times New Roman" w:hAnsi="Garamond"/>
          <w:sz w:val="23"/>
          <w:szCs w:val="23"/>
        </w:rPr>
      </w:pPr>
    </w:p>
    <w:p w:rsidR="004842EE" w:rsidRDefault="004842EE" w:rsidP="00B90534">
      <w:pPr>
        <w:ind w:left="360" w:hanging="360"/>
        <w:rPr>
          <w:rFonts w:ascii="Garamond" w:eastAsia="Times New Roman" w:hAnsi="Garamond"/>
          <w:sz w:val="23"/>
          <w:szCs w:val="23"/>
        </w:rPr>
      </w:pPr>
      <w:r w:rsidRPr="004842EE">
        <w:rPr>
          <w:rFonts w:ascii="Garamond" w:eastAsia="Times New Roman" w:hAnsi="Garamond"/>
          <w:sz w:val="23"/>
          <w:szCs w:val="23"/>
        </w:rPr>
        <w:lastRenderedPageBreak/>
        <w:t xml:space="preserve">• </w:t>
      </w:r>
      <w:r w:rsidR="00B90534">
        <w:rPr>
          <w:rFonts w:ascii="Garamond" w:eastAsia="Times New Roman" w:hAnsi="Garamond"/>
          <w:sz w:val="23"/>
          <w:szCs w:val="23"/>
        </w:rPr>
        <w:tab/>
      </w:r>
      <w:r w:rsidRPr="004842EE">
        <w:rPr>
          <w:rFonts w:ascii="Garamond" w:eastAsia="Times New Roman" w:hAnsi="Garamond"/>
          <w:sz w:val="23"/>
          <w:szCs w:val="23"/>
        </w:rPr>
        <w:t xml:space="preserve">The </w:t>
      </w:r>
      <w:r w:rsidR="00D00B32">
        <w:rPr>
          <w:rFonts w:ascii="Garamond" w:eastAsia="Times New Roman" w:hAnsi="Garamond"/>
          <w:sz w:val="23"/>
          <w:szCs w:val="23"/>
        </w:rPr>
        <w:t xml:space="preserve">final </w:t>
      </w:r>
      <w:r w:rsidRPr="004842EE">
        <w:rPr>
          <w:rFonts w:ascii="Garamond" w:eastAsia="Times New Roman" w:hAnsi="Garamond"/>
          <w:sz w:val="23"/>
          <w:szCs w:val="23"/>
        </w:rPr>
        <w:t xml:space="preserve">report evaluates three solar panel </w:t>
      </w:r>
      <w:r w:rsidR="00D00B32">
        <w:rPr>
          <w:rFonts w:ascii="Garamond" w:eastAsia="Times New Roman" w:hAnsi="Garamond"/>
          <w:sz w:val="23"/>
          <w:szCs w:val="23"/>
        </w:rPr>
        <w:t xml:space="preserve">distinct </w:t>
      </w:r>
      <w:r w:rsidRPr="004842EE">
        <w:rPr>
          <w:rFonts w:ascii="Garamond" w:eastAsia="Times New Roman" w:hAnsi="Garamond"/>
          <w:sz w:val="23"/>
          <w:szCs w:val="23"/>
        </w:rPr>
        <w:t>array configurations.</w:t>
      </w:r>
      <w:r w:rsidR="00D00B32">
        <w:rPr>
          <w:rFonts w:ascii="Garamond" w:eastAsia="Times New Roman" w:hAnsi="Garamond"/>
          <w:sz w:val="23"/>
          <w:szCs w:val="23"/>
        </w:rPr>
        <w:t xml:space="preserve">  Of the three, PEP/HW recommended a t</w:t>
      </w:r>
      <w:r w:rsidRPr="004842EE">
        <w:rPr>
          <w:rFonts w:ascii="Garamond" w:eastAsia="Times New Roman" w:hAnsi="Garamond"/>
          <w:sz w:val="23"/>
          <w:szCs w:val="23"/>
        </w:rPr>
        <w:t xml:space="preserve">rellis configuration </w:t>
      </w:r>
      <w:r w:rsidR="00D00B32">
        <w:rPr>
          <w:rFonts w:ascii="Garamond" w:eastAsia="Times New Roman" w:hAnsi="Garamond"/>
          <w:sz w:val="23"/>
          <w:szCs w:val="23"/>
        </w:rPr>
        <w:t>as</w:t>
      </w:r>
      <w:r w:rsidRPr="004842EE">
        <w:rPr>
          <w:rFonts w:ascii="Garamond" w:eastAsia="Times New Roman" w:hAnsi="Garamond"/>
          <w:sz w:val="23"/>
          <w:szCs w:val="23"/>
        </w:rPr>
        <w:t xml:space="preserve"> the best option </w:t>
      </w:r>
      <w:r w:rsidR="006A21BD">
        <w:rPr>
          <w:rFonts w:ascii="Garamond" w:eastAsia="Times New Roman" w:hAnsi="Garamond"/>
          <w:sz w:val="23"/>
          <w:szCs w:val="23"/>
        </w:rPr>
        <w:t>for</w:t>
      </w:r>
      <w:r w:rsidRPr="004842EE">
        <w:rPr>
          <w:rFonts w:ascii="Garamond" w:eastAsia="Times New Roman" w:hAnsi="Garamond"/>
          <w:sz w:val="23"/>
          <w:szCs w:val="23"/>
        </w:rPr>
        <w:t xml:space="preserve"> power production goals, while facilitating aesthetic concerns, the introduction of natural light, </w:t>
      </w:r>
      <w:proofErr w:type="spellStart"/>
      <w:r w:rsidRPr="004842EE">
        <w:rPr>
          <w:rFonts w:ascii="Garamond" w:eastAsia="Times New Roman" w:hAnsi="Garamond"/>
          <w:sz w:val="23"/>
          <w:szCs w:val="23"/>
        </w:rPr>
        <w:t>stormwater</w:t>
      </w:r>
      <w:proofErr w:type="spellEnd"/>
      <w:r w:rsidRPr="004842EE">
        <w:rPr>
          <w:rFonts w:ascii="Garamond" w:eastAsia="Times New Roman" w:hAnsi="Garamond"/>
          <w:sz w:val="23"/>
          <w:szCs w:val="23"/>
        </w:rPr>
        <w:t xml:space="preserve"> management, and ongoing maintenance. The final installation configuration </w:t>
      </w:r>
      <w:r w:rsidR="00D00B32">
        <w:rPr>
          <w:rFonts w:ascii="Garamond" w:eastAsia="Times New Roman" w:hAnsi="Garamond"/>
          <w:sz w:val="23"/>
          <w:szCs w:val="23"/>
        </w:rPr>
        <w:t xml:space="preserve">was based on </w:t>
      </w:r>
      <w:r w:rsidRPr="004842EE">
        <w:rPr>
          <w:rFonts w:ascii="Garamond" w:eastAsia="Times New Roman" w:hAnsi="Garamond"/>
          <w:sz w:val="23"/>
          <w:szCs w:val="23"/>
        </w:rPr>
        <w:t>3,664</w:t>
      </w:r>
      <w:r w:rsidR="00D00B32">
        <w:rPr>
          <w:rFonts w:ascii="Garamond" w:eastAsia="Times New Roman" w:hAnsi="Garamond"/>
          <w:sz w:val="23"/>
          <w:szCs w:val="23"/>
        </w:rPr>
        <w:t xml:space="preserve"> silicon solar panels, each rated at</w:t>
      </w:r>
      <w:r w:rsidRPr="004842EE">
        <w:rPr>
          <w:rFonts w:ascii="Garamond" w:eastAsia="Times New Roman" w:hAnsi="Garamond"/>
          <w:sz w:val="23"/>
          <w:szCs w:val="23"/>
        </w:rPr>
        <w:t xml:space="preserve"> 345 W</w:t>
      </w:r>
      <w:r w:rsidR="00D00B32">
        <w:rPr>
          <w:rFonts w:ascii="Garamond" w:eastAsia="Times New Roman" w:hAnsi="Garamond"/>
          <w:sz w:val="23"/>
          <w:szCs w:val="23"/>
        </w:rPr>
        <w:t xml:space="preserve"> </w:t>
      </w:r>
      <w:proofErr w:type="gramStart"/>
      <w:r w:rsidR="00D00B32">
        <w:rPr>
          <w:rFonts w:ascii="Garamond" w:eastAsia="Times New Roman" w:hAnsi="Garamond"/>
          <w:sz w:val="23"/>
          <w:szCs w:val="23"/>
        </w:rPr>
        <w:t>peak</w:t>
      </w:r>
      <w:proofErr w:type="gramEnd"/>
      <w:r w:rsidR="00D00B32">
        <w:rPr>
          <w:rFonts w:ascii="Garamond" w:eastAsia="Times New Roman" w:hAnsi="Garamond"/>
          <w:sz w:val="23"/>
          <w:szCs w:val="23"/>
        </w:rPr>
        <w:t>.  The supporting trellis takes the form of a frame system mounted above the garage upper deck, with framing to support solar panels.  The proposed panel arrangement uses</w:t>
      </w:r>
      <w:r w:rsidRPr="004842EE">
        <w:rPr>
          <w:rFonts w:ascii="Garamond" w:eastAsia="Times New Roman" w:hAnsi="Garamond"/>
          <w:sz w:val="23"/>
          <w:szCs w:val="23"/>
        </w:rPr>
        <w:t xml:space="preserve"> two panels in landscape orientation per row.</w:t>
      </w:r>
    </w:p>
    <w:p w:rsidR="007909D0" w:rsidRPr="004842EE" w:rsidRDefault="007909D0" w:rsidP="00B90534">
      <w:pPr>
        <w:ind w:left="360" w:hanging="360"/>
        <w:rPr>
          <w:rFonts w:ascii="Garamond" w:eastAsia="Times New Roman" w:hAnsi="Garamond"/>
          <w:sz w:val="23"/>
          <w:szCs w:val="23"/>
        </w:rPr>
      </w:pPr>
    </w:p>
    <w:p w:rsidR="004842EE" w:rsidRDefault="004842EE" w:rsidP="00B90534">
      <w:pPr>
        <w:ind w:left="360" w:hanging="360"/>
        <w:rPr>
          <w:rFonts w:ascii="Garamond" w:eastAsia="Times New Roman" w:hAnsi="Garamond"/>
          <w:sz w:val="23"/>
          <w:szCs w:val="23"/>
        </w:rPr>
      </w:pPr>
      <w:r w:rsidRPr="004842EE">
        <w:rPr>
          <w:rFonts w:ascii="Garamond" w:eastAsia="Times New Roman" w:hAnsi="Garamond"/>
          <w:sz w:val="23"/>
          <w:szCs w:val="23"/>
        </w:rPr>
        <w:t xml:space="preserve">• </w:t>
      </w:r>
      <w:r w:rsidR="00B90534">
        <w:rPr>
          <w:rFonts w:ascii="Garamond" w:eastAsia="Times New Roman" w:hAnsi="Garamond"/>
          <w:sz w:val="23"/>
          <w:szCs w:val="23"/>
        </w:rPr>
        <w:tab/>
      </w:r>
      <w:r w:rsidRPr="004842EE">
        <w:rPr>
          <w:rFonts w:ascii="Garamond" w:eastAsia="Times New Roman" w:hAnsi="Garamond"/>
          <w:sz w:val="23"/>
          <w:szCs w:val="23"/>
        </w:rPr>
        <w:t xml:space="preserve">A number of architectural/structural design solutions </w:t>
      </w:r>
      <w:r w:rsidR="00D00B32">
        <w:rPr>
          <w:rFonts w:ascii="Garamond" w:eastAsia="Times New Roman" w:hAnsi="Garamond"/>
          <w:sz w:val="23"/>
          <w:szCs w:val="23"/>
        </w:rPr>
        <w:t>were</w:t>
      </w:r>
      <w:r w:rsidRPr="004842EE">
        <w:rPr>
          <w:rFonts w:ascii="Garamond" w:eastAsia="Times New Roman" w:hAnsi="Garamond"/>
          <w:sz w:val="23"/>
          <w:szCs w:val="23"/>
        </w:rPr>
        <w:t xml:space="preserve"> studied for the support structure, including custom fabricated truss assemblies and space frames. The installation of a space frame affords complete flexibility for solar panel placement, minimizes structural impacts to the parking structure, is most readily and quickly constructed, affords an aesthetically pleasing installation, and is the lowest cost option. The existing structure is sufficient to accommodate the installation of the solar array and associated structure without major modification.</w:t>
      </w:r>
      <w:r w:rsidR="00D00B32">
        <w:rPr>
          <w:rFonts w:ascii="Garamond" w:eastAsia="Times New Roman" w:hAnsi="Garamond"/>
          <w:sz w:val="23"/>
          <w:szCs w:val="23"/>
        </w:rPr>
        <w:t xml:space="preserve">  An important advantage of a space frame configuration is that it can span open parking spaces and has not direct impact on parking capacity.  It also lends itself well to maintenance access and water management, supporting a gutter system that directs water into the </w:t>
      </w:r>
      <w:proofErr w:type="spellStart"/>
      <w:r w:rsidR="00D00B32">
        <w:rPr>
          <w:rFonts w:ascii="Garamond" w:eastAsia="Times New Roman" w:hAnsi="Garamond"/>
          <w:sz w:val="23"/>
          <w:szCs w:val="23"/>
        </w:rPr>
        <w:t>stormwater</w:t>
      </w:r>
      <w:proofErr w:type="spellEnd"/>
      <w:r w:rsidR="00D00B32">
        <w:rPr>
          <w:rFonts w:ascii="Garamond" w:eastAsia="Times New Roman" w:hAnsi="Garamond"/>
          <w:sz w:val="23"/>
          <w:szCs w:val="23"/>
        </w:rPr>
        <w:t xml:space="preserve"> waste system.</w:t>
      </w:r>
    </w:p>
    <w:p w:rsidR="007909D0" w:rsidRDefault="007909D0" w:rsidP="00B90534">
      <w:pPr>
        <w:ind w:left="360" w:hanging="360"/>
        <w:rPr>
          <w:rFonts w:ascii="Garamond" w:eastAsia="Times New Roman" w:hAnsi="Garamond"/>
          <w:sz w:val="23"/>
          <w:szCs w:val="23"/>
        </w:rPr>
      </w:pPr>
    </w:p>
    <w:p w:rsidR="004842EE" w:rsidRDefault="004842EE" w:rsidP="00B90534">
      <w:pPr>
        <w:ind w:left="360" w:hanging="360"/>
        <w:rPr>
          <w:rFonts w:ascii="Garamond" w:eastAsia="Times New Roman" w:hAnsi="Garamond"/>
          <w:sz w:val="23"/>
          <w:szCs w:val="23"/>
        </w:rPr>
      </w:pPr>
      <w:r w:rsidRPr="004842EE">
        <w:rPr>
          <w:rFonts w:ascii="Garamond" w:eastAsia="Times New Roman" w:hAnsi="Garamond"/>
          <w:sz w:val="23"/>
          <w:szCs w:val="23"/>
        </w:rPr>
        <w:t xml:space="preserve">• </w:t>
      </w:r>
      <w:r w:rsidR="00B90534">
        <w:rPr>
          <w:rFonts w:ascii="Garamond" w:eastAsia="Times New Roman" w:hAnsi="Garamond"/>
          <w:sz w:val="23"/>
          <w:szCs w:val="23"/>
        </w:rPr>
        <w:tab/>
      </w:r>
      <w:r w:rsidRPr="004842EE">
        <w:rPr>
          <w:rFonts w:ascii="Garamond" w:eastAsia="Times New Roman" w:hAnsi="Garamond"/>
          <w:sz w:val="23"/>
          <w:szCs w:val="23"/>
        </w:rPr>
        <w:t>The study evaluate</w:t>
      </w:r>
      <w:r w:rsidR="00382026">
        <w:rPr>
          <w:rFonts w:ascii="Garamond" w:eastAsia="Times New Roman" w:hAnsi="Garamond"/>
          <w:sz w:val="23"/>
          <w:szCs w:val="23"/>
        </w:rPr>
        <w:t>d</w:t>
      </w:r>
      <w:r w:rsidRPr="004842EE">
        <w:rPr>
          <w:rFonts w:ascii="Garamond" w:eastAsia="Times New Roman" w:hAnsi="Garamond"/>
          <w:sz w:val="23"/>
          <w:szCs w:val="23"/>
        </w:rPr>
        <w:t xml:space="preserve"> three DC to AC inverter technologies, namely </w:t>
      </w:r>
      <w:proofErr w:type="spellStart"/>
      <w:r w:rsidR="00382026">
        <w:rPr>
          <w:rFonts w:ascii="Garamond" w:eastAsia="Times New Roman" w:hAnsi="Garamond"/>
          <w:sz w:val="23"/>
          <w:szCs w:val="23"/>
        </w:rPr>
        <w:t>m</w:t>
      </w:r>
      <w:r w:rsidRPr="004842EE">
        <w:rPr>
          <w:rFonts w:ascii="Garamond" w:eastAsia="Times New Roman" w:hAnsi="Garamond"/>
          <w:sz w:val="23"/>
          <w:szCs w:val="23"/>
        </w:rPr>
        <w:t>icroinverters</w:t>
      </w:r>
      <w:proofErr w:type="spellEnd"/>
      <w:r w:rsidRPr="004842EE">
        <w:rPr>
          <w:rFonts w:ascii="Garamond" w:eastAsia="Times New Roman" w:hAnsi="Garamond"/>
          <w:sz w:val="23"/>
          <w:szCs w:val="23"/>
        </w:rPr>
        <w:t xml:space="preserve">, </w:t>
      </w:r>
      <w:r w:rsidR="00382026">
        <w:rPr>
          <w:rFonts w:ascii="Garamond" w:eastAsia="Times New Roman" w:hAnsi="Garamond"/>
          <w:sz w:val="23"/>
          <w:szCs w:val="23"/>
        </w:rPr>
        <w:t>s</w:t>
      </w:r>
      <w:r w:rsidRPr="004842EE">
        <w:rPr>
          <w:rFonts w:ascii="Garamond" w:eastAsia="Times New Roman" w:hAnsi="Garamond"/>
          <w:sz w:val="23"/>
          <w:szCs w:val="23"/>
        </w:rPr>
        <w:t xml:space="preserve">tring </w:t>
      </w:r>
      <w:r w:rsidR="00382026">
        <w:rPr>
          <w:rFonts w:ascii="Garamond" w:eastAsia="Times New Roman" w:hAnsi="Garamond"/>
          <w:sz w:val="23"/>
          <w:szCs w:val="23"/>
        </w:rPr>
        <w:t>i</w:t>
      </w:r>
      <w:r w:rsidRPr="004842EE">
        <w:rPr>
          <w:rFonts w:ascii="Garamond" w:eastAsia="Times New Roman" w:hAnsi="Garamond"/>
          <w:sz w:val="23"/>
          <w:szCs w:val="23"/>
        </w:rPr>
        <w:t xml:space="preserve">nverters, and </w:t>
      </w:r>
      <w:r w:rsidR="00382026">
        <w:rPr>
          <w:rFonts w:ascii="Garamond" w:eastAsia="Times New Roman" w:hAnsi="Garamond"/>
          <w:sz w:val="23"/>
          <w:szCs w:val="23"/>
        </w:rPr>
        <w:t>central i</w:t>
      </w:r>
      <w:r w:rsidRPr="004842EE">
        <w:rPr>
          <w:rFonts w:ascii="Garamond" w:eastAsia="Times New Roman" w:hAnsi="Garamond"/>
          <w:sz w:val="23"/>
          <w:szCs w:val="23"/>
        </w:rPr>
        <w:t xml:space="preserve">nverters. The installation of four (4) 250 kW </w:t>
      </w:r>
      <w:r w:rsidR="00382026">
        <w:rPr>
          <w:rFonts w:ascii="Garamond" w:eastAsia="Times New Roman" w:hAnsi="Garamond"/>
          <w:sz w:val="23"/>
          <w:szCs w:val="23"/>
        </w:rPr>
        <w:t>c</w:t>
      </w:r>
      <w:r w:rsidRPr="004842EE">
        <w:rPr>
          <w:rFonts w:ascii="Garamond" w:eastAsia="Times New Roman" w:hAnsi="Garamond"/>
          <w:sz w:val="23"/>
          <w:szCs w:val="23"/>
        </w:rPr>
        <w:t xml:space="preserve">entral </w:t>
      </w:r>
      <w:r w:rsidR="00382026">
        <w:rPr>
          <w:rFonts w:ascii="Garamond" w:eastAsia="Times New Roman" w:hAnsi="Garamond"/>
          <w:sz w:val="23"/>
          <w:szCs w:val="23"/>
        </w:rPr>
        <w:t>i</w:t>
      </w:r>
      <w:r w:rsidRPr="004842EE">
        <w:rPr>
          <w:rFonts w:ascii="Garamond" w:eastAsia="Times New Roman" w:hAnsi="Garamond"/>
          <w:sz w:val="23"/>
          <w:szCs w:val="23"/>
        </w:rPr>
        <w:t xml:space="preserve">nverters </w:t>
      </w:r>
      <w:r w:rsidR="00382026">
        <w:rPr>
          <w:rFonts w:ascii="Garamond" w:eastAsia="Times New Roman" w:hAnsi="Garamond"/>
          <w:sz w:val="23"/>
          <w:szCs w:val="23"/>
        </w:rPr>
        <w:t>was the recommended</w:t>
      </w:r>
      <w:r w:rsidRPr="004842EE">
        <w:rPr>
          <w:rFonts w:ascii="Garamond" w:eastAsia="Times New Roman" w:hAnsi="Garamond"/>
          <w:sz w:val="23"/>
          <w:szCs w:val="23"/>
        </w:rPr>
        <w:t xml:space="preserve"> alternative, furnishing an efficient, maintainable, cost effective solution. </w:t>
      </w:r>
      <w:r w:rsidR="00382026">
        <w:rPr>
          <w:rFonts w:ascii="Garamond" w:eastAsia="Times New Roman" w:hAnsi="Garamond"/>
          <w:sz w:val="23"/>
          <w:szCs w:val="23"/>
        </w:rPr>
        <w:t xml:space="preserve">In panel areas near the southeast and southwest stair towers, </w:t>
      </w:r>
      <w:proofErr w:type="spellStart"/>
      <w:r w:rsidR="00382026">
        <w:rPr>
          <w:rFonts w:ascii="Garamond" w:eastAsia="Times New Roman" w:hAnsi="Garamond"/>
          <w:sz w:val="23"/>
          <w:szCs w:val="23"/>
        </w:rPr>
        <w:t>microinverters</w:t>
      </w:r>
      <w:proofErr w:type="spellEnd"/>
      <w:r w:rsidR="00382026">
        <w:rPr>
          <w:rFonts w:ascii="Garamond" w:eastAsia="Times New Roman" w:hAnsi="Garamond"/>
          <w:sz w:val="23"/>
          <w:szCs w:val="23"/>
        </w:rPr>
        <w:t xml:space="preserve"> were suggested as a means to manage the shading configurations in those locations.</w:t>
      </w:r>
    </w:p>
    <w:p w:rsidR="004D6FBD" w:rsidRDefault="004D6FBD" w:rsidP="00B90534">
      <w:pPr>
        <w:ind w:left="360" w:hanging="360"/>
        <w:rPr>
          <w:rFonts w:ascii="Garamond" w:eastAsia="Times New Roman" w:hAnsi="Garamond"/>
          <w:sz w:val="23"/>
          <w:szCs w:val="23"/>
        </w:rPr>
      </w:pPr>
    </w:p>
    <w:p w:rsidR="004842EE" w:rsidRDefault="004842EE" w:rsidP="00B90534">
      <w:pPr>
        <w:ind w:left="360" w:hanging="360"/>
        <w:rPr>
          <w:rFonts w:ascii="Garamond" w:eastAsia="Times New Roman" w:hAnsi="Garamond"/>
          <w:sz w:val="23"/>
          <w:szCs w:val="23"/>
        </w:rPr>
      </w:pPr>
      <w:r w:rsidRPr="004842EE">
        <w:rPr>
          <w:rFonts w:ascii="Garamond" w:eastAsia="Times New Roman" w:hAnsi="Garamond"/>
          <w:sz w:val="23"/>
          <w:szCs w:val="23"/>
        </w:rPr>
        <w:t xml:space="preserve">• </w:t>
      </w:r>
      <w:r w:rsidR="00B90534">
        <w:rPr>
          <w:rFonts w:ascii="Garamond" w:eastAsia="Times New Roman" w:hAnsi="Garamond"/>
          <w:sz w:val="23"/>
          <w:szCs w:val="23"/>
        </w:rPr>
        <w:tab/>
      </w:r>
      <w:r w:rsidRPr="004842EE">
        <w:rPr>
          <w:rFonts w:ascii="Garamond" w:eastAsia="Times New Roman" w:hAnsi="Garamond"/>
          <w:sz w:val="23"/>
          <w:szCs w:val="23"/>
        </w:rPr>
        <w:t>The design of the new solar array structure will be configured to facilitate the removal of snow from the parking deck.</w:t>
      </w:r>
      <w:r w:rsidR="004D6FBD">
        <w:rPr>
          <w:rFonts w:ascii="Garamond" w:eastAsia="Times New Roman" w:hAnsi="Garamond"/>
          <w:sz w:val="23"/>
          <w:szCs w:val="23"/>
        </w:rPr>
        <w:t xml:space="preserve"> </w:t>
      </w:r>
      <w:r w:rsidR="004D6FBD" w:rsidRPr="004842EE">
        <w:rPr>
          <w:rFonts w:ascii="Garamond" w:eastAsia="Times New Roman" w:hAnsi="Garamond"/>
          <w:sz w:val="23"/>
          <w:szCs w:val="23"/>
        </w:rPr>
        <w:t xml:space="preserve">The solar array installation will be equipped with a system to capture and remove </w:t>
      </w:r>
      <w:proofErr w:type="spellStart"/>
      <w:r w:rsidR="004D6FBD" w:rsidRPr="004842EE">
        <w:rPr>
          <w:rFonts w:ascii="Garamond" w:eastAsia="Times New Roman" w:hAnsi="Garamond"/>
          <w:sz w:val="23"/>
          <w:szCs w:val="23"/>
        </w:rPr>
        <w:t>stormwater</w:t>
      </w:r>
      <w:proofErr w:type="spellEnd"/>
      <w:r w:rsidR="004D6FBD" w:rsidRPr="004842EE">
        <w:rPr>
          <w:rFonts w:ascii="Garamond" w:eastAsia="Times New Roman" w:hAnsi="Garamond"/>
          <w:sz w:val="23"/>
          <w:szCs w:val="23"/>
        </w:rPr>
        <w:t xml:space="preserve"> from the premises. The system </w:t>
      </w:r>
      <w:r w:rsidR="00382026">
        <w:rPr>
          <w:rFonts w:ascii="Garamond" w:eastAsia="Times New Roman" w:hAnsi="Garamond"/>
          <w:sz w:val="23"/>
          <w:szCs w:val="23"/>
        </w:rPr>
        <w:t>is</w:t>
      </w:r>
      <w:r w:rsidR="004D6FBD" w:rsidRPr="004842EE">
        <w:rPr>
          <w:rFonts w:ascii="Garamond" w:eastAsia="Times New Roman" w:hAnsi="Garamond"/>
          <w:sz w:val="23"/>
          <w:szCs w:val="23"/>
        </w:rPr>
        <w:t xml:space="preserve"> designed to facilitate </w:t>
      </w:r>
      <w:r w:rsidR="00382026">
        <w:rPr>
          <w:rFonts w:ascii="Garamond" w:eastAsia="Times New Roman" w:hAnsi="Garamond"/>
          <w:sz w:val="23"/>
          <w:szCs w:val="23"/>
        </w:rPr>
        <w:t>possible</w:t>
      </w:r>
      <w:r w:rsidR="004D6FBD" w:rsidRPr="004842EE">
        <w:rPr>
          <w:rFonts w:ascii="Garamond" w:eastAsia="Times New Roman" w:hAnsi="Garamond"/>
          <w:sz w:val="23"/>
          <w:szCs w:val="23"/>
        </w:rPr>
        <w:t xml:space="preserve"> future installation of </w:t>
      </w:r>
      <w:r w:rsidR="00382026">
        <w:rPr>
          <w:rFonts w:ascii="Garamond" w:eastAsia="Times New Roman" w:hAnsi="Garamond"/>
          <w:sz w:val="23"/>
          <w:szCs w:val="23"/>
        </w:rPr>
        <w:t xml:space="preserve">storm </w:t>
      </w:r>
      <w:r w:rsidR="004D6FBD" w:rsidRPr="004842EE">
        <w:rPr>
          <w:rFonts w:ascii="Garamond" w:eastAsia="Times New Roman" w:hAnsi="Garamond"/>
          <w:sz w:val="23"/>
          <w:szCs w:val="23"/>
        </w:rPr>
        <w:t>water storage</w:t>
      </w:r>
      <w:r w:rsidR="00382026">
        <w:rPr>
          <w:rFonts w:ascii="Garamond" w:eastAsia="Times New Roman" w:hAnsi="Garamond"/>
          <w:sz w:val="23"/>
          <w:szCs w:val="23"/>
        </w:rPr>
        <w:t>, allowing water reuse</w:t>
      </w:r>
      <w:r w:rsidR="004D6FBD" w:rsidRPr="004842EE">
        <w:rPr>
          <w:rFonts w:ascii="Garamond" w:eastAsia="Times New Roman" w:hAnsi="Garamond"/>
          <w:sz w:val="23"/>
          <w:szCs w:val="23"/>
        </w:rPr>
        <w:t xml:space="preserve"> for designated functions</w:t>
      </w:r>
      <w:r w:rsidR="00382026">
        <w:rPr>
          <w:rFonts w:ascii="Garamond" w:eastAsia="Times New Roman" w:hAnsi="Garamond"/>
          <w:sz w:val="23"/>
          <w:szCs w:val="23"/>
        </w:rPr>
        <w:t xml:space="preserve"> such as landscaping</w:t>
      </w:r>
      <w:r w:rsidR="004D6FBD" w:rsidRPr="004842EE">
        <w:rPr>
          <w:rFonts w:ascii="Garamond" w:eastAsia="Times New Roman" w:hAnsi="Garamond"/>
          <w:sz w:val="23"/>
          <w:szCs w:val="23"/>
        </w:rPr>
        <w:t>.</w:t>
      </w:r>
      <w:r w:rsidR="004D6FBD">
        <w:rPr>
          <w:rFonts w:ascii="Garamond" w:eastAsia="Times New Roman" w:hAnsi="Garamond"/>
          <w:sz w:val="23"/>
          <w:szCs w:val="23"/>
        </w:rPr>
        <w:t xml:space="preserve"> </w:t>
      </w:r>
      <w:r w:rsidRPr="004842EE">
        <w:rPr>
          <w:rFonts w:ascii="Garamond" w:eastAsia="Times New Roman" w:hAnsi="Garamond"/>
          <w:sz w:val="23"/>
          <w:szCs w:val="23"/>
        </w:rPr>
        <w:t>The solar array installation will be equipped with lightning protection and surge suppression systems to protect against physical and electrical damage from lightning and electrical system surges.</w:t>
      </w:r>
    </w:p>
    <w:p w:rsidR="004D6FBD" w:rsidRDefault="004D6FBD" w:rsidP="00B90534">
      <w:pPr>
        <w:ind w:left="360" w:hanging="360"/>
        <w:rPr>
          <w:rFonts w:ascii="Garamond" w:eastAsia="Times New Roman" w:hAnsi="Garamond"/>
          <w:sz w:val="23"/>
          <w:szCs w:val="23"/>
        </w:rPr>
      </w:pPr>
    </w:p>
    <w:p w:rsidR="00382026" w:rsidRDefault="004842EE" w:rsidP="00B90534">
      <w:pPr>
        <w:ind w:left="360" w:hanging="360"/>
        <w:rPr>
          <w:rFonts w:ascii="Garamond" w:eastAsia="Times New Roman" w:hAnsi="Garamond"/>
          <w:sz w:val="23"/>
          <w:szCs w:val="23"/>
        </w:rPr>
      </w:pPr>
      <w:r w:rsidRPr="004842EE">
        <w:rPr>
          <w:rFonts w:ascii="Garamond" w:eastAsia="Times New Roman" w:hAnsi="Garamond"/>
          <w:sz w:val="23"/>
          <w:szCs w:val="23"/>
        </w:rPr>
        <w:t xml:space="preserve">• </w:t>
      </w:r>
      <w:r w:rsidR="00B90534">
        <w:rPr>
          <w:rFonts w:ascii="Garamond" w:eastAsia="Times New Roman" w:hAnsi="Garamond"/>
          <w:sz w:val="23"/>
          <w:szCs w:val="23"/>
        </w:rPr>
        <w:tab/>
      </w:r>
      <w:r w:rsidRPr="004842EE">
        <w:rPr>
          <w:rFonts w:ascii="Garamond" w:eastAsia="Times New Roman" w:hAnsi="Garamond"/>
          <w:sz w:val="23"/>
          <w:szCs w:val="23"/>
        </w:rPr>
        <w:t>The output from the new solar array will be connected</w:t>
      </w:r>
      <w:r w:rsidR="00382026">
        <w:rPr>
          <w:rFonts w:ascii="Garamond" w:eastAsia="Times New Roman" w:hAnsi="Garamond"/>
          <w:sz w:val="23"/>
          <w:szCs w:val="23"/>
        </w:rPr>
        <w:t xml:space="preserve"> to the utility grid</w:t>
      </w:r>
      <w:r w:rsidRPr="004842EE">
        <w:rPr>
          <w:rFonts w:ascii="Garamond" w:eastAsia="Times New Roman" w:hAnsi="Garamond"/>
          <w:sz w:val="23"/>
          <w:szCs w:val="23"/>
        </w:rPr>
        <w:t xml:space="preserve"> through the existing North Campus Parking Deck 480 </w:t>
      </w:r>
      <w:r w:rsidRPr="004842EE">
        <w:rPr>
          <w:rFonts w:ascii="Garamond" w:eastAsia="Times New Roman" w:hAnsi="Garamond"/>
          <w:spacing w:val="-24"/>
          <w:sz w:val="23"/>
          <w:szCs w:val="23"/>
        </w:rPr>
        <w:t>V</w:t>
      </w:r>
      <w:r w:rsidRPr="004842EE">
        <w:rPr>
          <w:rFonts w:ascii="Garamond" w:eastAsia="Times New Roman" w:hAnsi="Garamond"/>
          <w:sz w:val="23"/>
          <w:szCs w:val="23"/>
        </w:rPr>
        <w:t xml:space="preserve">olt </w:t>
      </w:r>
      <w:r w:rsidR="00382026">
        <w:rPr>
          <w:rFonts w:ascii="Garamond" w:eastAsia="Times New Roman" w:hAnsi="Garamond"/>
          <w:sz w:val="23"/>
          <w:szCs w:val="23"/>
        </w:rPr>
        <w:t>m</w:t>
      </w:r>
      <w:r w:rsidRPr="004842EE">
        <w:rPr>
          <w:rFonts w:ascii="Garamond" w:eastAsia="Times New Roman" w:hAnsi="Garamond"/>
          <w:sz w:val="23"/>
          <w:szCs w:val="23"/>
        </w:rPr>
        <w:t xml:space="preserve">ain </w:t>
      </w:r>
      <w:r w:rsidR="00382026">
        <w:rPr>
          <w:rFonts w:ascii="Garamond" w:eastAsia="Times New Roman" w:hAnsi="Garamond"/>
          <w:sz w:val="23"/>
          <w:szCs w:val="23"/>
        </w:rPr>
        <w:t>e</w:t>
      </w:r>
      <w:r w:rsidRPr="004842EE">
        <w:rPr>
          <w:rFonts w:ascii="Garamond" w:eastAsia="Times New Roman" w:hAnsi="Garamond"/>
          <w:sz w:val="23"/>
          <w:szCs w:val="23"/>
        </w:rPr>
        <w:t xml:space="preserve">lectrical </w:t>
      </w:r>
      <w:r w:rsidR="00382026">
        <w:rPr>
          <w:rFonts w:ascii="Garamond" w:eastAsia="Times New Roman" w:hAnsi="Garamond"/>
          <w:sz w:val="23"/>
          <w:szCs w:val="23"/>
        </w:rPr>
        <w:t>s</w:t>
      </w:r>
      <w:r w:rsidRPr="004842EE">
        <w:rPr>
          <w:rFonts w:ascii="Garamond" w:eastAsia="Times New Roman" w:hAnsi="Garamond"/>
          <w:sz w:val="23"/>
          <w:szCs w:val="23"/>
        </w:rPr>
        <w:t>ervice equipment.</w:t>
      </w:r>
      <w:r w:rsidR="00382026">
        <w:rPr>
          <w:rFonts w:ascii="Garamond" w:eastAsia="Times New Roman" w:hAnsi="Garamond"/>
          <w:sz w:val="23"/>
          <w:szCs w:val="23"/>
        </w:rPr>
        <w:t xml:space="preserve">  The service was confirmed to have adequate unused capacity to support the complete solar installation.  It is particularly advantageous that the parking structure has underground conduit linking to an Ameren substation north of the site  This allows the solar facility to interconnect wither to the campus grid system or to the local utility.  The connection flexibility offers advantages for future research programs.</w:t>
      </w:r>
    </w:p>
    <w:p w:rsidR="00382026" w:rsidRDefault="00382026" w:rsidP="00B90534">
      <w:pPr>
        <w:ind w:left="360" w:hanging="360"/>
        <w:rPr>
          <w:rFonts w:ascii="Garamond" w:eastAsia="Times New Roman" w:hAnsi="Garamond"/>
          <w:sz w:val="23"/>
          <w:szCs w:val="23"/>
        </w:rPr>
      </w:pPr>
    </w:p>
    <w:p w:rsidR="00382026" w:rsidRDefault="004842EE" w:rsidP="00B90534">
      <w:pPr>
        <w:ind w:left="360" w:hanging="360"/>
        <w:rPr>
          <w:rFonts w:ascii="Garamond" w:eastAsia="Times New Roman" w:hAnsi="Garamond"/>
          <w:sz w:val="23"/>
          <w:szCs w:val="23"/>
        </w:rPr>
      </w:pPr>
      <w:r w:rsidRPr="004842EE">
        <w:rPr>
          <w:rFonts w:ascii="Garamond" w:eastAsia="Times New Roman" w:hAnsi="Garamond"/>
          <w:sz w:val="23"/>
          <w:szCs w:val="23"/>
        </w:rPr>
        <w:t xml:space="preserve">• </w:t>
      </w:r>
      <w:r w:rsidR="00B90534">
        <w:rPr>
          <w:rFonts w:ascii="Garamond" w:eastAsia="Times New Roman" w:hAnsi="Garamond"/>
          <w:sz w:val="23"/>
          <w:szCs w:val="23"/>
        </w:rPr>
        <w:tab/>
      </w:r>
      <w:r w:rsidRPr="004842EE">
        <w:rPr>
          <w:rFonts w:ascii="Garamond" w:eastAsia="Times New Roman" w:hAnsi="Garamond"/>
          <w:sz w:val="23"/>
          <w:szCs w:val="23"/>
        </w:rPr>
        <w:t>The new solar array installation will conform to the requirements of the International Building Code (IBC) – 2012 edition, NFPA 70, National Electrical Code, and to all UIUC Standards</w:t>
      </w:r>
      <w:r w:rsidRPr="004842EE">
        <w:rPr>
          <w:rFonts w:ascii="Garamond" w:eastAsia="Times New Roman" w:hAnsi="Garamond"/>
          <w:spacing w:val="-20"/>
          <w:sz w:val="23"/>
          <w:szCs w:val="23"/>
        </w:rPr>
        <w:t>.</w:t>
      </w:r>
      <w:r w:rsidR="00B50381">
        <w:rPr>
          <w:rFonts w:ascii="Garamond" w:eastAsia="Times New Roman" w:hAnsi="Garamond"/>
          <w:spacing w:val="-20"/>
          <w:sz w:val="23"/>
          <w:szCs w:val="23"/>
        </w:rPr>
        <w:t xml:space="preserve"> </w:t>
      </w:r>
      <w:r w:rsidRPr="004842EE">
        <w:rPr>
          <w:rFonts w:ascii="Garamond" w:eastAsia="Times New Roman" w:hAnsi="Garamond"/>
          <w:sz w:val="23"/>
          <w:szCs w:val="23"/>
        </w:rPr>
        <w:t xml:space="preserve">The </w:t>
      </w:r>
      <w:r w:rsidR="00382026">
        <w:rPr>
          <w:rFonts w:ascii="Garamond" w:eastAsia="Times New Roman" w:hAnsi="Garamond"/>
          <w:sz w:val="23"/>
          <w:szCs w:val="23"/>
        </w:rPr>
        <w:t xml:space="preserve">design includes a modern LED lighting system to be used on the </w:t>
      </w:r>
      <w:r w:rsidRPr="004842EE">
        <w:rPr>
          <w:rFonts w:ascii="Garamond" w:eastAsia="Times New Roman" w:hAnsi="Garamond"/>
          <w:sz w:val="23"/>
          <w:szCs w:val="23"/>
        </w:rPr>
        <w:t>top level of the North Campus Parking Garage</w:t>
      </w:r>
    </w:p>
    <w:p w:rsidR="00382026" w:rsidRDefault="00382026" w:rsidP="00B90534">
      <w:pPr>
        <w:ind w:left="360" w:hanging="360"/>
        <w:rPr>
          <w:rFonts w:ascii="Garamond" w:eastAsia="Times New Roman" w:hAnsi="Garamond"/>
          <w:sz w:val="23"/>
          <w:szCs w:val="23"/>
        </w:rPr>
      </w:pPr>
    </w:p>
    <w:p w:rsidR="004842EE" w:rsidRPr="004842EE" w:rsidRDefault="004842EE" w:rsidP="00B90534">
      <w:pPr>
        <w:ind w:left="360" w:hanging="360"/>
        <w:rPr>
          <w:rFonts w:ascii="Garamond" w:eastAsia="Times New Roman" w:hAnsi="Garamond"/>
          <w:sz w:val="23"/>
          <w:szCs w:val="23"/>
        </w:rPr>
      </w:pPr>
      <w:r w:rsidRPr="004842EE">
        <w:rPr>
          <w:rFonts w:ascii="Garamond" w:eastAsia="Times New Roman" w:hAnsi="Garamond"/>
          <w:sz w:val="23"/>
          <w:szCs w:val="23"/>
        </w:rPr>
        <w:t xml:space="preserve">• </w:t>
      </w:r>
      <w:r w:rsidR="00B90534">
        <w:rPr>
          <w:rFonts w:ascii="Garamond" w:eastAsia="Times New Roman" w:hAnsi="Garamond"/>
          <w:sz w:val="23"/>
          <w:szCs w:val="23"/>
        </w:rPr>
        <w:tab/>
      </w:r>
      <w:r w:rsidRPr="004842EE">
        <w:rPr>
          <w:rFonts w:ascii="Garamond" w:eastAsia="Times New Roman" w:hAnsi="Garamond"/>
          <w:sz w:val="23"/>
          <w:szCs w:val="23"/>
        </w:rPr>
        <w:t>The project will be bid according to the standard UIUC protocols utilizing multiple prime contractors</w:t>
      </w:r>
    </w:p>
    <w:p w:rsidR="004842EE" w:rsidRDefault="004842EE" w:rsidP="00B90534">
      <w:pPr>
        <w:ind w:left="360" w:hanging="360"/>
        <w:rPr>
          <w:color w:val="000000"/>
        </w:rPr>
      </w:pPr>
    </w:p>
    <w:p w:rsidR="004D6FBD" w:rsidRPr="00AF5CF6" w:rsidRDefault="004D6FBD" w:rsidP="004D6FBD">
      <w:pPr>
        <w:rPr>
          <w:rFonts w:ascii="Garamond" w:eastAsiaTheme="minorEastAsia" w:hAnsi="Garamond" w:cs="Garamond"/>
          <w:b/>
          <w:sz w:val="24"/>
          <w:szCs w:val="24"/>
        </w:rPr>
      </w:pPr>
      <w:r w:rsidRPr="00AF5CF6">
        <w:rPr>
          <w:rFonts w:ascii="Garamond" w:eastAsiaTheme="minorEastAsia" w:hAnsi="Garamond" w:cs="Garamond"/>
          <w:b/>
          <w:sz w:val="24"/>
          <w:szCs w:val="24"/>
        </w:rPr>
        <w:t>Pr</w:t>
      </w:r>
      <w:r>
        <w:rPr>
          <w:rFonts w:ascii="Garamond" w:eastAsiaTheme="minorEastAsia" w:hAnsi="Garamond" w:cs="Garamond"/>
          <w:b/>
          <w:sz w:val="24"/>
          <w:szCs w:val="24"/>
        </w:rPr>
        <w:t>oblems Encountered</w:t>
      </w:r>
    </w:p>
    <w:p w:rsidR="004D6FBD" w:rsidRDefault="004D6FBD" w:rsidP="009F3121">
      <w:pPr>
        <w:rPr>
          <w:color w:val="000000"/>
        </w:rPr>
      </w:pPr>
    </w:p>
    <w:p w:rsidR="00F14671" w:rsidRPr="00CC36C8" w:rsidRDefault="00F14671" w:rsidP="00F14671">
      <w:pPr>
        <w:pStyle w:val="Default"/>
        <w:numPr>
          <w:ilvl w:val="0"/>
          <w:numId w:val="3"/>
        </w:numPr>
        <w:rPr>
          <w:sz w:val="23"/>
          <w:szCs w:val="23"/>
        </w:rPr>
      </w:pPr>
      <w:r w:rsidRPr="00CC36C8">
        <w:rPr>
          <w:sz w:val="23"/>
          <w:szCs w:val="23"/>
        </w:rPr>
        <w:t xml:space="preserve">We had hoped that the funds would support a portion of the major equipment, notably the inverters that convert energy from the PV panels and connect to the campus and utility electricity grid and special metering that will allow the system to be monitored by anyone on campus. However, the funds were all used to complete the </w:t>
      </w:r>
      <w:r w:rsidR="00382026">
        <w:rPr>
          <w:sz w:val="23"/>
          <w:szCs w:val="23"/>
        </w:rPr>
        <w:t>design documents, which are now fully ready for next steps</w:t>
      </w:r>
      <w:r w:rsidRPr="00CC36C8">
        <w:rPr>
          <w:sz w:val="23"/>
          <w:szCs w:val="23"/>
        </w:rPr>
        <w:t>.</w:t>
      </w:r>
    </w:p>
    <w:p w:rsidR="00FB6CFF" w:rsidRDefault="00FB6CFF" w:rsidP="00F14671">
      <w:pPr>
        <w:pStyle w:val="Default"/>
        <w:numPr>
          <w:ilvl w:val="0"/>
          <w:numId w:val="3"/>
        </w:numPr>
        <w:rPr>
          <w:sz w:val="23"/>
          <w:szCs w:val="23"/>
        </w:rPr>
      </w:pPr>
      <w:r w:rsidRPr="00CC36C8">
        <w:rPr>
          <w:sz w:val="23"/>
          <w:szCs w:val="23"/>
        </w:rPr>
        <w:t>We were not able to complete the study in time to install the solar panels by January 2013</w:t>
      </w:r>
      <w:r w:rsidR="00382026">
        <w:rPr>
          <w:sz w:val="23"/>
          <w:szCs w:val="23"/>
        </w:rPr>
        <w:t xml:space="preserve">, since the </w:t>
      </w:r>
      <w:r w:rsidR="00382026">
        <w:rPr>
          <w:sz w:val="23"/>
          <w:szCs w:val="23"/>
        </w:rPr>
        <w:lastRenderedPageBreak/>
        <w:t>campus process for vetting design firms did not finish until February 2013 and the design itself was delivered in July 2013</w:t>
      </w:r>
      <w:r w:rsidRPr="00CC36C8">
        <w:rPr>
          <w:sz w:val="23"/>
          <w:szCs w:val="23"/>
        </w:rPr>
        <w:t>. However, th</w:t>
      </w:r>
      <w:r w:rsidR="00382026">
        <w:rPr>
          <w:sz w:val="23"/>
          <w:szCs w:val="23"/>
        </w:rPr>
        <w:t>e delay</w:t>
      </w:r>
      <w:r w:rsidRPr="00CC36C8">
        <w:rPr>
          <w:sz w:val="23"/>
          <w:szCs w:val="23"/>
        </w:rPr>
        <w:t xml:space="preserve"> has worked to our advantage, as the price of solar panels has continued to fall, permitting us to get much more for </w:t>
      </w:r>
      <w:r w:rsidR="00B90534">
        <w:rPr>
          <w:sz w:val="23"/>
          <w:szCs w:val="23"/>
        </w:rPr>
        <w:t>future</w:t>
      </w:r>
      <w:r w:rsidRPr="00CC36C8">
        <w:rPr>
          <w:sz w:val="23"/>
          <w:szCs w:val="23"/>
        </w:rPr>
        <w:t xml:space="preserve"> money</w:t>
      </w:r>
      <w:r>
        <w:rPr>
          <w:sz w:val="23"/>
          <w:szCs w:val="23"/>
        </w:rPr>
        <w:t>.</w:t>
      </w:r>
    </w:p>
    <w:p w:rsidR="00F14671" w:rsidRDefault="00F14671" w:rsidP="00F14671">
      <w:pPr>
        <w:pStyle w:val="Default"/>
        <w:rPr>
          <w:sz w:val="23"/>
          <w:szCs w:val="23"/>
        </w:rPr>
      </w:pPr>
    </w:p>
    <w:p w:rsidR="00FB6CFF" w:rsidRPr="00AF5CF6" w:rsidRDefault="00FB6CFF" w:rsidP="00FB6CFF">
      <w:pPr>
        <w:rPr>
          <w:rFonts w:ascii="Garamond" w:eastAsiaTheme="minorEastAsia" w:hAnsi="Garamond" w:cs="Garamond"/>
          <w:b/>
          <w:sz w:val="24"/>
          <w:szCs w:val="24"/>
        </w:rPr>
      </w:pPr>
      <w:r>
        <w:rPr>
          <w:rFonts w:ascii="Garamond" w:eastAsiaTheme="minorEastAsia" w:hAnsi="Garamond" w:cs="Garamond"/>
          <w:b/>
          <w:sz w:val="24"/>
          <w:szCs w:val="24"/>
        </w:rPr>
        <w:t>Detailed description of resources/money saved because of project</w:t>
      </w:r>
    </w:p>
    <w:p w:rsidR="00FB6CFF" w:rsidRDefault="00FB6CFF" w:rsidP="00FB6CFF">
      <w:pPr>
        <w:rPr>
          <w:color w:val="000000"/>
        </w:rPr>
      </w:pPr>
    </w:p>
    <w:p w:rsidR="00FB6CFF" w:rsidRDefault="00FB6CFF" w:rsidP="00FB6CFF">
      <w:pPr>
        <w:pStyle w:val="Default"/>
        <w:numPr>
          <w:ilvl w:val="0"/>
          <w:numId w:val="4"/>
        </w:numPr>
        <w:rPr>
          <w:sz w:val="23"/>
          <w:szCs w:val="23"/>
        </w:rPr>
      </w:pPr>
      <w:r w:rsidRPr="00CC36C8">
        <w:rPr>
          <w:sz w:val="23"/>
          <w:szCs w:val="23"/>
        </w:rPr>
        <w:t>We have</w:t>
      </w:r>
      <w:r w:rsidR="00B90534">
        <w:rPr>
          <w:sz w:val="23"/>
          <w:szCs w:val="23"/>
        </w:rPr>
        <w:t xml:space="preserve"> the</w:t>
      </w:r>
      <w:r w:rsidRPr="00CC36C8">
        <w:rPr>
          <w:sz w:val="23"/>
          <w:szCs w:val="23"/>
        </w:rPr>
        <w:t xml:space="preserve"> complete </w:t>
      </w:r>
      <w:r w:rsidR="00B90534">
        <w:rPr>
          <w:sz w:val="23"/>
          <w:szCs w:val="23"/>
        </w:rPr>
        <w:t xml:space="preserve">design and </w:t>
      </w:r>
      <w:r w:rsidRPr="00CC36C8">
        <w:rPr>
          <w:sz w:val="23"/>
          <w:szCs w:val="23"/>
        </w:rPr>
        <w:t xml:space="preserve">report and are using it to seek funds for the solar panels and supporting structures. </w:t>
      </w:r>
      <w:r w:rsidR="00F21665">
        <w:rPr>
          <w:sz w:val="23"/>
          <w:szCs w:val="23"/>
        </w:rPr>
        <w:t>When</w:t>
      </w:r>
      <w:r w:rsidRPr="00CC36C8">
        <w:rPr>
          <w:sz w:val="23"/>
          <w:szCs w:val="23"/>
        </w:rPr>
        <w:t xml:space="preserve"> the project is implemented we will be able to show the money saved</w:t>
      </w:r>
      <w:r>
        <w:t xml:space="preserve">. </w:t>
      </w:r>
    </w:p>
    <w:p w:rsidR="00FB6CFF" w:rsidRDefault="00FB6CFF" w:rsidP="00FB6CFF">
      <w:pPr>
        <w:rPr>
          <w:color w:val="000000"/>
        </w:rPr>
      </w:pPr>
    </w:p>
    <w:p w:rsidR="00FB6CFF" w:rsidRPr="00AF5CF6" w:rsidRDefault="00FB6CFF" w:rsidP="00FB6CFF">
      <w:pPr>
        <w:rPr>
          <w:rFonts w:ascii="Garamond" w:eastAsiaTheme="minorEastAsia" w:hAnsi="Garamond" w:cs="Garamond"/>
          <w:b/>
          <w:sz w:val="24"/>
          <w:szCs w:val="24"/>
        </w:rPr>
      </w:pPr>
      <w:r>
        <w:rPr>
          <w:rFonts w:ascii="Garamond" w:eastAsiaTheme="minorEastAsia" w:hAnsi="Garamond" w:cs="Garamond"/>
          <w:b/>
          <w:sz w:val="24"/>
          <w:szCs w:val="24"/>
        </w:rPr>
        <w:t>Financial statement</w:t>
      </w:r>
    </w:p>
    <w:p w:rsidR="00FB6CFF" w:rsidRDefault="00FB6CFF" w:rsidP="00FB6CFF">
      <w:pPr>
        <w:rPr>
          <w:color w:val="000000"/>
        </w:rPr>
      </w:pPr>
    </w:p>
    <w:p w:rsidR="00F21665" w:rsidRDefault="00F21665" w:rsidP="00FB6CFF">
      <w:pPr>
        <w:pStyle w:val="Default"/>
        <w:numPr>
          <w:ilvl w:val="0"/>
          <w:numId w:val="5"/>
        </w:numPr>
        <w:rPr>
          <w:sz w:val="23"/>
          <w:szCs w:val="23"/>
        </w:rPr>
      </w:pPr>
      <w:r>
        <w:rPr>
          <w:sz w:val="23"/>
          <w:szCs w:val="23"/>
        </w:rPr>
        <w:t xml:space="preserve">See attached </w:t>
      </w:r>
      <w:r w:rsidRPr="00F21665">
        <w:rPr>
          <w:i/>
          <w:spacing w:val="10"/>
          <w:sz w:val="23"/>
          <w:szCs w:val="23"/>
        </w:rPr>
        <w:t>Work Effort by Discipline</w:t>
      </w:r>
      <w:r>
        <w:rPr>
          <w:sz w:val="23"/>
          <w:szCs w:val="23"/>
        </w:rPr>
        <w:t xml:space="preserve"> from Positive Energy</w:t>
      </w:r>
    </w:p>
    <w:p w:rsidR="00FB6CFF" w:rsidRDefault="00FB6CFF" w:rsidP="00FB6CFF">
      <w:pPr>
        <w:pStyle w:val="Default"/>
        <w:numPr>
          <w:ilvl w:val="0"/>
          <w:numId w:val="5"/>
        </w:numPr>
        <w:rPr>
          <w:sz w:val="23"/>
          <w:szCs w:val="23"/>
        </w:rPr>
      </w:pPr>
      <w:r w:rsidRPr="00CC36C8">
        <w:rPr>
          <w:sz w:val="23"/>
          <w:szCs w:val="23"/>
        </w:rPr>
        <w:t xml:space="preserve">We have a complete report and are using it to seek funds for the solar panels and supporting structures. </w:t>
      </w:r>
      <w:r w:rsidR="00F21665">
        <w:rPr>
          <w:sz w:val="23"/>
          <w:szCs w:val="23"/>
        </w:rPr>
        <w:t>W</w:t>
      </w:r>
      <w:r w:rsidRPr="00CC36C8">
        <w:rPr>
          <w:sz w:val="23"/>
          <w:szCs w:val="23"/>
        </w:rPr>
        <w:t xml:space="preserve">e will be able to show the </w:t>
      </w:r>
      <w:r w:rsidR="00B50381" w:rsidRPr="00CC36C8">
        <w:rPr>
          <w:sz w:val="23"/>
          <w:szCs w:val="23"/>
        </w:rPr>
        <w:t xml:space="preserve">amount of </w:t>
      </w:r>
      <w:r w:rsidRPr="00CC36C8">
        <w:rPr>
          <w:sz w:val="23"/>
          <w:szCs w:val="23"/>
        </w:rPr>
        <w:t>money saved</w:t>
      </w:r>
      <w:r w:rsidR="00F21665">
        <w:rPr>
          <w:sz w:val="23"/>
          <w:szCs w:val="23"/>
        </w:rPr>
        <w:t xml:space="preserve"> when the project is completed</w:t>
      </w:r>
      <w:r>
        <w:t xml:space="preserve">. </w:t>
      </w:r>
    </w:p>
    <w:p w:rsidR="00FB6CFF" w:rsidRDefault="00FB6CFF" w:rsidP="00FB6CFF">
      <w:pPr>
        <w:rPr>
          <w:color w:val="000000"/>
        </w:rPr>
      </w:pPr>
    </w:p>
    <w:p w:rsidR="00112BF0" w:rsidRDefault="00112BF0" w:rsidP="00112BF0">
      <w:pPr>
        <w:rPr>
          <w:rFonts w:ascii="Garamond" w:eastAsiaTheme="minorEastAsia" w:hAnsi="Garamond" w:cs="Garamond"/>
          <w:b/>
          <w:sz w:val="24"/>
          <w:szCs w:val="24"/>
        </w:rPr>
      </w:pPr>
      <w:r>
        <w:rPr>
          <w:rFonts w:ascii="Garamond" w:eastAsiaTheme="minorEastAsia" w:hAnsi="Garamond" w:cs="Garamond"/>
          <w:b/>
          <w:sz w:val="24"/>
          <w:szCs w:val="24"/>
        </w:rPr>
        <w:t>Statistics on student involvement/outreach</w:t>
      </w:r>
    </w:p>
    <w:p w:rsidR="00112BF0" w:rsidRPr="00AF5CF6" w:rsidRDefault="00112BF0" w:rsidP="00112BF0">
      <w:pPr>
        <w:rPr>
          <w:rFonts w:ascii="Garamond" w:eastAsiaTheme="minorEastAsia" w:hAnsi="Garamond" w:cs="Garamond"/>
          <w:b/>
          <w:sz w:val="24"/>
          <w:szCs w:val="24"/>
        </w:rPr>
      </w:pPr>
    </w:p>
    <w:p w:rsidR="00112BF0" w:rsidRDefault="00B90534" w:rsidP="00112BF0">
      <w:pPr>
        <w:pStyle w:val="Default"/>
        <w:numPr>
          <w:ilvl w:val="0"/>
          <w:numId w:val="6"/>
        </w:numPr>
        <w:rPr>
          <w:sz w:val="23"/>
          <w:szCs w:val="23"/>
        </w:rPr>
      </w:pPr>
      <w:r>
        <w:rPr>
          <w:sz w:val="23"/>
          <w:szCs w:val="23"/>
        </w:rPr>
        <w:t>Even though</w:t>
      </w:r>
      <w:r w:rsidR="00112BF0" w:rsidRPr="00CC36C8">
        <w:rPr>
          <w:sz w:val="23"/>
          <w:szCs w:val="23"/>
        </w:rPr>
        <w:t xml:space="preserve"> the solar panels have not yet been installed, student involvement</w:t>
      </w:r>
      <w:r>
        <w:rPr>
          <w:sz w:val="23"/>
          <w:szCs w:val="23"/>
        </w:rPr>
        <w:t xml:space="preserve"> and publicity has been organized around the aspiration to create a large zero-net-energy structure.  This has captured the imagination of ECE students.  The department has more than 1950 undergraduate students, and nearly all are aware of the energy emphasis for the new facility.  The facility rivals the Research Support Facility (RSF) at the National Renewable Energy Laboratory (NREL) in </w:t>
      </w:r>
      <w:proofErr w:type="gramStart"/>
      <w:r>
        <w:rPr>
          <w:sz w:val="23"/>
          <w:szCs w:val="23"/>
        </w:rPr>
        <w:t>Golden ,</w:t>
      </w:r>
      <w:proofErr w:type="gramEnd"/>
      <w:r>
        <w:rPr>
          <w:sz w:val="23"/>
          <w:szCs w:val="23"/>
        </w:rPr>
        <w:t xml:space="preserve"> Colorado, as the two largest zero-net projects in the United States.</w:t>
      </w:r>
    </w:p>
    <w:p w:rsidR="00B90534" w:rsidRPr="00CC36C8" w:rsidRDefault="00B90534" w:rsidP="00B90534">
      <w:pPr>
        <w:pStyle w:val="Default"/>
        <w:ind w:left="720"/>
        <w:rPr>
          <w:sz w:val="23"/>
          <w:szCs w:val="23"/>
        </w:rPr>
      </w:pPr>
    </w:p>
    <w:p w:rsidR="00112BF0" w:rsidRPr="00CC36C8" w:rsidRDefault="00112BF0" w:rsidP="00112BF0">
      <w:pPr>
        <w:pStyle w:val="Default"/>
        <w:numPr>
          <w:ilvl w:val="0"/>
          <w:numId w:val="6"/>
        </w:numPr>
        <w:rPr>
          <w:sz w:val="23"/>
          <w:szCs w:val="23"/>
        </w:rPr>
      </w:pPr>
      <w:r w:rsidRPr="00CC36C8">
        <w:rPr>
          <w:color w:val="auto"/>
          <w:sz w:val="23"/>
          <w:szCs w:val="23"/>
        </w:rPr>
        <w:t xml:space="preserve">The ECE Department intends to publicize the building project widely and recognize supporters. This will go far beyond </w:t>
      </w:r>
      <w:r w:rsidR="00B90534">
        <w:rPr>
          <w:color w:val="auto"/>
          <w:sz w:val="23"/>
          <w:szCs w:val="23"/>
        </w:rPr>
        <w:t>a</w:t>
      </w:r>
      <w:r w:rsidRPr="00CC36C8">
        <w:rPr>
          <w:color w:val="auto"/>
          <w:sz w:val="23"/>
          <w:szCs w:val="23"/>
        </w:rPr>
        <w:t xml:space="preserve"> conventional permanent plaque:  recognition in the new ECE building will take the form of permanent interactive displays that detail the nature of the support, show those portions of the overall project, and place the support in context. In the context of this project, the SSC efforts will be highlighted in the overall zero-net-energy context. The zero-net efforts will include extensive energy metering and interactive educational exhibits and displays. These displays will be in the main lobby of the facility. The objective is to keep the energy sustainability front-and-center for generations of students, and to link the outcomes to investments first made in 2012, with an impact lasting for decades.</w:t>
      </w:r>
    </w:p>
    <w:p w:rsidR="00112BF0" w:rsidRPr="00CC36C8" w:rsidRDefault="00112BF0" w:rsidP="00112BF0">
      <w:pPr>
        <w:pStyle w:val="Default"/>
        <w:ind w:left="720"/>
        <w:rPr>
          <w:sz w:val="23"/>
          <w:szCs w:val="23"/>
        </w:rPr>
      </w:pPr>
    </w:p>
    <w:p w:rsidR="005637EF" w:rsidRDefault="00112BF0" w:rsidP="00112BF0">
      <w:pPr>
        <w:pStyle w:val="Default"/>
        <w:ind w:left="720"/>
        <w:rPr>
          <w:color w:val="auto"/>
          <w:sz w:val="23"/>
          <w:szCs w:val="23"/>
        </w:rPr>
      </w:pPr>
      <w:r w:rsidRPr="00CC36C8">
        <w:rPr>
          <w:color w:val="auto"/>
          <w:sz w:val="23"/>
          <w:szCs w:val="23"/>
        </w:rPr>
        <w:t>This proposal was motivated and instigated by ECE students. There is growing interest in energy and sustainability issues everywhere on campus, and the ECE department is one of the most active units in this arena. Many of our students, for example, have participated in the past three Solar Decathlon projects. The leaders among these students realized that aggressive energy goals are possible on our campus. They had a role in pushing the building design team toward the zero-net goal. As the project unfolds, students will be involved in its research components, and will also be part of the planning teams. It is especially important to us that students be the primary designers of user interfaces and interactive displays: they are the best people to determine how to get the message across to the publi</w:t>
      </w:r>
      <w:r w:rsidR="005637EF">
        <w:rPr>
          <w:color w:val="auto"/>
          <w:sz w:val="23"/>
          <w:szCs w:val="23"/>
        </w:rPr>
        <w:t>c</w:t>
      </w:r>
    </w:p>
    <w:p w:rsidR="005637EF" w:rsidRDefault="005637EF" w:rsidP="00112BF0">
      <w:pPr>
        <w:pStyle w:val="Default"/>
        <w:ind w:left="720"/>
        <w:rPr>
          <w:color w:val="auto"/>
          <w:sz w:val="23"/>
          <w:szCs w:val="23"/>
        </w:rPr>
      </w:pPr>
    </w:p>
    <w:p w:rsidR="00112BF0" w:rsidRDefault="005637EF" w:rsidP="00112BF0">
      <w:pPr>
        <w:pStyle w:val="Default"/>
        <w:ind w:left="720"/>
        <w:rPr>
          <w:sz w:val="23"/>
          <w:szCs w:val="23"/>
        </w:rPr>
      </w:pPr>
      <w:r>
        <w:rPr>
          <w:color w:val="auto"/>
          <w:sz w:val="23"/>
          <w:szCs w:val="23"/>
        </w:rPr>
        <w:t xml:space="preserve">.Media opportunities for the new ECE building are extensive, as at present it is </w:t>
      </w:r>
      <w:r w:rsidR="006A21BD">
        <w:rPr>
          <w:color w:val="auto"/>
          <w:sz w:val="23"/>
          <w:szCs w:val="23"/>
        </w:rPr>
        <w:t>one of the</w:t>
      </w:r>
      <w:r>
        <w:rPr>
          <w:color w:val="auto"/>
          <w:sz w:val="23"/>
          <w:szCs w:val="23"/>
        </w:rPr>
        <w:t xml:space="preserve"> largest zero net energy project</w:t>
      </w:r>
      <w:r w:rsidR="006A21BD">
        <w:rPr>
          <w:color w:val="auto"/>
          <w:sz w:val="23"/>
          <w:szCs w:val="23"/>
        </w:rPr>
        <w:t>s</w:t>
      </w:r>
      <w:r>
        <w:rPr>
          <w:color w:val="auto"/>
          <w:sz w:val="23"/>
          <w:szCs w:val="23"/>
        </w:rPr>
        <w:t xml:space="preserve"> in the United States. We have been fielding press inquiries, and this will grow as the project proceeds. Campus publicity resources are available to help</w:t>
      </w:r>
      <w:r w:rsidR="00112BF0" w:rsidRPr="00CC36C8">
        <w:rPr>
          <w:color w:val="auto"/>
          <w:sz w:val="23"/>
          <w:szCs w:val="23"/>
        </w:rPr>
        <w:t>.</w:t>
      </w:r>
      <w:r w:rsidR="00112BF0">
        <w:t xml:space="preserve"> </w:t>
      </w:r>
    </w:p>
    <w:p w:rsidR="00112BF0" w:rsidRDefault="00112BF0" w:rsidP="00112BF0">
      <w:pPr>
        <w:rPr>
          <w:color w:val="000000"/>
        </w:rPr>
      </w:pPr>
    </w:p>
    <w:p w:rsidR="00112BF0" w:rsidRDefault="00112BF0" w:rsidP="00112BF0">
      <w:pPr>
        <w:rPr>
          <w:rFonts w:ascii="Garamond" w:eastAsiaTheme="minorEastAsia" w:hAnsi="Garamond" w:cs="Garamond"/>
          <w:b/>
          <w:sz w:val="24"/>
          <w:szCs w:val="24"/>
        </w:rPr>
      </w:pPr>
      <w:r>
        <w:rPr>
          <w:rFonts w:ascii="Garamond" w:eastAsiaTheme="minorEastAsia" w:hAnsi="Garamond" w:cs="Garamond"/>
          <w:b/>
          <w:sz w:val="24"/>
          <w:szCs w:val="24"/>
        </w:rPr>
        <w:t>Pictures of finished project</w:t>
      </w:r>
    </w:p>
    <w:p w:rsidR="00112BF0" w:rsidRPr="00AF5CF6" w:rsidRDefault="00112BF0" w:rsidP="00112BF0">
      <w:pPr>
        <w:rPr>
          <w:rFonts w:ascii="Garamond" w:eastAsiaTheme="minorEastAsia" w:hAnsi="Garamond" w:cs="Garamond"/>
          <w:b/>
          <w:sz w:val="24"/>
          <w:szCs w:val="24"/>
        </w:rPr>
      </w:pPr>
    </w:p>
    <w:p w:rsidR="00112BF0" w:rsidRDefault="00F21665" w:rsidP="00F21665">
      <w:pPr>
        <w:pStyle w:val="Default"/>
        <w:numPr>
          <w:ilvl w:val="0"/>
          <w:numId w:val="7"/>
        </w:numPr>
        <w:rPr>
          <w:sz w:val="23"/>
          <w:szCs w:val="23"/>
        </w:rPr>
      </w:pPr>
      <w:r w:rsidRPr="00CC36C8">
        <w:rPr>
          <w:sz w:val="23"/>
          <w:szCs w:val="23"/>
        </w:rPr>
        <w:t xml:space="preserve">See accompanying file: </w:t>
      </w:r>
      <w:proofErr w:type="spellStart"/>
      <w:r w:rsidRPr="00CC36C8">
        <w:rPr>
          <w:sz w:val="23"/>
          <w:szCs w:val="23"/>
        </w:rPr>
        <w:t>Parking_Garage_HannoWeber</w:t>
      </w:r>
      <w:proofErr w:type="spellEnd"/>
      <w:r w:rsidR="00112BF0">
        <w:t xml:space="preserve">. </w:t>
      </w:r>
    </w:p>
    <w:sectPr w:rsidR="00112BF0" w:rsidSect="007909D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5670"/>
    <w:multiLevelType w:val="hybridMultilevel"/>
    <w:tmpl w:val="51DCCE5E"/>
    <w:lvl w:ilvl="0" w:tplc="F03A709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B5594"/>
    <w:multiLevelType w:val="hybridMultilevel"/>
    <w:tmpl w:val="823CE0EC"/>
    <w:lvl w:ilvl="0" w:tplc="4B5C58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E4659"/>
    <w:multiLevelType w:val="hybridMultilevel"/>
    <w:tmpl w:val="6B32DC9A"/>
    <w:lvl w:ilvl="0" w:tplc="8D4624A6">
      <w:start w:val="1"/>
      <w:numFmt w:val="decimal"/>
      <w:lvlText w:val="%1)"/>
      <w:lvlJc w:val="left"/>
      <w:pPr>
        <w:ind w:left="360" w:hanging="360"/>
      </w:pPr>
      <w:rPr>
        <w:rFonts w:hint="default"/>
        <w:color w:val="auto"/>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126948"/>
    <w:multiLevelType w:val="hybridMultilevel"/>
    <w:tmpl w:val="1CE86BA4"/>
    <w:lvl w:ilvl="0" w:tplc="0409000F">
      <w:start w:val="1"/>
      <w:numFmt w:val="decimal"/>
      <w:lvlText w:val="%1."/>
      <w:lvlJc w:val="left"/>
      <w:pPr>
        <w:ind w:left="720" w:hanging="360"/>
      </w:pPr>
    </w:lvl>
    <w:lvl w:ilvl="1" w:tplc="13F63548">
      <w:start w:val="1"/>
      <w:numFmt w:val="bullet"/>
      <w:lvlText w:val="•"/>
      <w:lvlJc w:val="left"/>
      <w:pPr>
        <w:ind w:left="1440" w:hanging="360"/>
      </w:pPr>
      <w:rPr>
        <w:rFonts w:ascii="Garamond" w:eastAsiaTheme="minorEastAsia" w:hAnsi="Garamond" w:cs="Garamond"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CA17A3"/>
    <w:multiLevelType w:val="hybridMultilevel"/>
    <w:tmpl w:val="6B32DC9A"/>
    <w:lvl w:ilvl="0" w:tplc="8D4624A6">
      <w:start w:val="1"/>
      <w:numFmt w:val="decimal"/>
      <w:lvlText w:val="%1)"/>
      <w:lvlJc w:val="left"/>
      <w:pPr>
        <w:ind w:left="720" w:hanging="360"/>
      </w:pPr>
      <w:rPr>
        <w:rFonts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A05E9"/>
    <w:multiLevelType w:val="hybridMultilevel"/>
    <w:tmpl w:val="6B32DC9A"/>
    <w:lvl w:ilvl="0" w:tplc="8D4624A6">
      <w:start w:val="1"/>
      <w:numFmt w:val="decimal"/>
      <w:lvlText w:val="%1)"/>
      <w:lvlJc w:val="left"/>
      <w:pPr>
        <w:ind w:left="720" w:hanging="360"/>
      </w:pPr>
      <w:rPr>
        <w:rFonts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32670"/>
    <w:multiLevelType w:val="hybridMultilevel"/>
    <w:tmpl w:val="C1F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F7442"/>
    <w:multiLevelType w:val="hybridMultilevel"/>
    <w:tmpl w:val="6B32DC9A"/>
    <w:lvl w:ilvl="0" w:tplc="8D4624A6">
      <w:start w:val="1"/>
      <w:numFmt w:val="decimal"/>
      <w:lvlText w:val="%1)"/>
      <w:lvlJc w:val="left"/>
      <w:pPr>
        <w:ind w:left="720" w:hanging="360"/>
      </w:pPr>
      <w:rPr>
        <w:rFonts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A0A46"/>
    <w:multiLevelType w:val="hybridMultilevel"/>
    <w:tmpl w:val="6B32DC9A"/>
    <w:lvl w:ilvl="0" w:tplc="8D4624A6">
      <w:start w:val="1"/>
      <w:numFmt w:val="decimal"/>
      <w:lvlText w:val="%1)"/>
      <w:lvlJc w:val="left"/>
      <w:pPr>
        <w:ind w:left="720" w:hanging="360"/>
      </w:pPr>
      <w:rPr>
        <w:rFonts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7"/>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B7"/>
    <w:rsid w:val="000A451F"/>
    <w:rsid w:val="00112BF0"/>
    <w:rsid w:val="00286EBF"/>
    <w:rsid w:val="00332E9A"/>
    <w:rsid w:val="00382026"/>
    <w:rsid w:val="004842EE"/>
    <w:rsid w:val="004A550D"/>
    <w:rsid w:val="004D6FBD"/>
    <w:rsid w:val="005637EF"/>
    <w:rsid w:val="005A6F2F"/>
    <w:rsid w:val="005F2CD2"/>
    <w:rsid w:val="00632E7A"/>
    <w:rsid w:val="006A21BD"/>
    <w:rsid w:val="007909D0"/>
    <w:rsid w:val="00853CC7"/>
    <w:rsid w:val="009A0492"/>
    <w:rsid w:val="009F3121"/>
    <w:rsid w:val="00AD5923"/>
    <w:rsid w:val="00AF5CF6"/>
    <w:rsid w:val="00B50381"/>
    <w:rsid w:val="00B90534"/>
    <w:rsid w:val="00BE5512"/>
    <w:rsid w:val="00CC36C8"/>
    <w:rsid w:val="00D00B32"/>
    <w:rsid w:val="00F14671"/>
    <w:rsid w:val="00F21665"/>
    <w:rsid w:val="00F26334"/>
    <w:rsid w:val="00F45BF9"/>
    <w:rsid w:val="00FB17B7"/>
    <w:rsid w:val="00FB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3121"/>
    <w:pPr>
      <w:widowControl w:val="0"/>
      <w:autoSpaceDE w:val="0"/>
      <w:autoSpaceDN w:val="0"/>
      <w:adjustRightInd w:val="0"/>
      <w:spacing w:after="0" w:line="240" w:lineRule="auto"/>
    </w:pPr>
    <w:rPr>
      <w:rFonts w:ascii="Garamond" w:eastAsiaTheme="minorEastAsia" w:hAnsi="Garamond" w:cs="Garamond"/>
      <w:color w:val="000000"/>
      <w:sz w:val="24"/>
      <w:szCs w:val="24"/>
    </w:rPr>
  </w:style>
  <w:style w:type="paragraph" w:styleId="ListParagraph">
    <w:name w:val="List Paragraph"/>
    <w:basedOn w:val="Normal"/>
    <w:uiPriority w:val="34"/>
    <w:qFormat/>
    <w:rsid w:val="009F3121"/>
    <w:pPr>
      <w:ind w:left="720"/>
      <w:contextualSpacing/>
    </w:pPr>
  </w:style>
  <w:style w:type="character" w:customStyle="1" w:styleId="tx">
    <w:name w:val="tx"/>
    <w:basedOn w:val="DefaultParagraphFont"/>
    <w:rsid w:val="004842EE"/>
  </w:style>
  <w:style w:type="paragraph" w:styleId="BalloonText">
    <w:name w:val="Balloon Text"/>
    <w:basedOn w:val="Normal"/>
    <w:link w:val="BalloonTextChar"/>
    <w:uiPriority w:val="99"/>
    <w:semiHidden/>
    <w:unhideWhenUsed/>
    <w:rsid w:val="00F45BF9"/>
    <w:rPr>
      <w:rFonts w:ascii="Tahoma" w:hAnsi="Tahoma" w:cs="Tahoma"/>
      <w:sz w:val="16"/>
      <w:szCs w:val="16"/>
    </w:rPr>
  </w:style>
  <w:style w:type="character" w:customStyle="1" w:styleId="BalloonTextChar">
    <w:name w:val="Balloon Text Char"/>
    <w:basedOn w:val="DefaultParagraphFont"/>
    <w:link w:val="BalloonText"/>
    <w:uiPriority w:val="99"/>
    <w:semiHidden/>
    <w:rsid w:val="00F45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3121"/>
    <w:pPr>
      <w:widowControl w:val="0"/>
      <w:autoSpaceDE w:val="0"/>
      <w:autoSpaceDN w:val="0"/>
      <w:adjustRightInd w:val="0"/>
      <w:spacing w:after="0" w:line="240" w:lineRule="auto"/>
    </w:pPr>
    <w:rPr>
      <w:rFonts w:ascii="Garamond" w:eastAsiaTheme="minorEastAsia" w:hAnsi="Garamond" w:cs="Garamond"/>
      <w:color w:val="000000"/>
      <w:sz w:val="24"/>
      <w:szCs w:val="24"/>
    </w:rPr>
  </w:style>
  <w:style w:type="paragraph" w:styleId="ListParagraph">
    <w:name w:val="List Paragraph"/>
    <w:basedOn w:val="Normal"/>
    <w:uiPriority w:val="34"/>
    <w:qFormat/>
    <w:rsid w:val="009F3121"/>
    <w:pPr>
      <w:ind w:left="720"/>
      <w:contextualSpacing/>
    </w:pPr>
  </w:style>
  <w:style w:type="character" w:customStyle="1" w:styleId="tx">
    <w:name w:val="tx"/>
    <w:basedOn w:val="DefaultParagraphFont"/>
    <w:rsid w:val="004842EE"/>
  </w:style>
  <w:style w:type="paragraph" w:styleId="BalloonText">
    <w:name w:val="Balloon Text"/>
    <w:basedOn w:val="Normal"/>
    <w:link w:val="BalloonTextChar"/>
    <w:uiPriority w:val="99"/>
    <w:semiHidden/>
    <w:unhideWhenUsed/>
    <w:rsid w:val="00F45BF9"/>
    <w:rPr>
      <w:rFonts w:ascii="Tahoma" w:hAnsi="Tahoma" w:cs="Tahoma"/>
      <w:sz w:val="16"/>
      <w:szCs w:val="16"/>
    </w:rPr>
  </w:style>
  <w:style w:type="character" w:customStyle="1" w:styleId="BalloonTextChar">
    <w:name w:val="Balloon Text Char"/>
    <w:basedOn w:val="DefaultParagraphFont"/>
    <w:link w:val="BalloonText"/>
    <w:uiPriority w:val="99"/>
    <w:semiHidden/>
    <w:rsid w:val="00F45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5069">
      <w:bodyDiv w:val="1"/>
      <w:marLeft w:val="0"/>
      <w:marRight w:val="0"/>
      <w:marTop w:val="0"/>
      <w:marBottom w:val="0"/>
      <w:divBdr>
        <w:top w:val="none" w:sz="0" w:space="0" w:color="auto"/>
        <w:left w:val="none" w:sz="0" w:space="0" w:color="auto"/>
        <w:bottom w:val="none" w:sz="0" w:space="0" w:color="auto"/>
        <w:right w:val="none" w:sz="0" w:space="0" w:color="auto"/>
      </w:divBdr>
      <w:divsChild>
        <w:div w:id="460195065">
          <w:marLeft w:val="0"/>
          <w:marRight w:val="0"/>
          <w:marTop w:val="0"/>
          <w:marBottom w:val="0"/>
          <w:divBdr>
            <w:top w:val="none" w:sz="0" w:space="0" w:color="auto"/>
            <w:left w:val="none" w:sz="0" w:space="0" w:color="auto"/>
            <w:bottom w:val="none" w:sz="0" w:space="0" w:color="auto"/>
            <w:right w:val="none" w:sz="0" w:space="0" w:color="auto"/>
          </w:divBdr>
        </w:div>
        <w:div w:id="1027026634">
          <w:marLeft w:val="0"/>
          <w:marRight w:val="0"/>
          <w:marTop w:val="0"/>
          <w:marBottom w:val="0"/>
          <w:divBdr>
            <w:top w:val="none" w:sz="0" w:space="0" w:color="auto"/>
            <w:left w:val="none" w:sz="0" w:space="0" w:color="auto"/>
            <w:bottom w:val="none" w:sz="0" w:space="0" w:color="auto"/>
            <w:right w:val="none" w:sz="0" w:space="0" w:color="auto"/>
          </w:divBdr>
        </w:div>
      </w:divsChild>
    </w:div>
    <w:div w:id="13919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D5494B-25D2-421D-BD70-590155469601}"/>
</file>

<file path=customXml/itemProps2.xml><?xml version="1.0" encoding="utf-8"?>
<ds:datastoreItem xmlns:ds="http://schemas.openxmlformats.org/officeDocument/2006/customXml" ds:itemID="{7A387408-7E6F-42E5-8D1D-96AD6BDDD017}"/>
</file>

<file path=customXml/itemProps3.xml><?xml version="1.0" encoding="utf-8"?>
<ds:datastoreItem xmlns:ds="http://schemas.openxmlformats.org/officeDocument/2006/customXml" ds:itemID="{26F87A8A-D364-4989-B6B1-7C901F3D73C5}"/>
</file>

<file path=docProps/app.xml><?xml version="1.0" encoding="utf-8"?>
<Properties xmlns="http://schemas.openxmlformats.org/officeDocument/2006/extended-properties" xmlns:vt="http://schemas.openxmlformats.org/officeDocument/2006/docPropsVTypes">
  <Template>Normal.dotm</Template>
  <TotalTime>1</TotalTime>
  <Pages>3</Pages>
  <Words>1605</Words>
  <Characters>9155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 Joyce C</dc:creator>
  <cp:lastModifiedBy>Philip Krein</cp:lastModifiedBy>
  <cp:revision>2</cp:revision>
  <dcterms:created xsi:type="dcterms:W3CDTF">2014-05-12T15:13:00Z</dcterms:created>
  <dcterms:modified xsi:type="dcterms:W3CDTF">2014-05-12T15:13:00Z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