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96DEE" w14:textId="59758E8E" w:rsidR="00F0350A" w:rsidRPr="00F0350A" w:rsidRDefault="00B12019" w:rsidP="00F0350A">
      <w:pPr>
        <w:pStyle w:val="Heading1"/>
        <w:rPr>
          <w:rFonts w:asciiTheme="minorHAnsi" w:eastAsiaTheme="minorEastAsia" w:hAnsiTheme="minorHAnsi" w:cs="Times New Roman"/>
          <w:b w:val="0"/>
          <w:bCs w:val="0"/>
          <w:i/>
          <w:kern w:val="0"/>
          <w:sz w:val="24"/>
          <w:szCs w:val="24"/>
        </w:rPr>
      </w:pPr>
      <w:r>
        <w:rPr>
          <w:rFonts w:asciiTheme="minorHAnsi" w:eastAsiaTheme="minorEastAsia" w:hAnsiTheme="minorHAnsi" w:cs="Times New Roman"/>
          <w:b w:val="0"/>
          <w:bCs w:val="0"/>
          <w:i/>
          <w:kern w:val="0"/>
          <w:sz w:val="24"/>
          <w:szCs w:val="24"/>
        </w:rPr>
        <w:t xml:space="preserve">Thank </w:t>
      </w:r>
      <w:r w:rsidR="00F0350A" w:rsidRPr="00F0350A">
        <w:rPr>
          <w:rFonts w:asciiTheme="minorHAnsi" w:eastAsiaTheme="minorEastAsia" w:hAnsiTheme="minorHAnsi" w:cs="Times New Roman"/>
          <w:b w:val="0"/>
          <w:bCs w:val="0"/>
          <w:i/>
          <w:kern w:val="0"/>
          <w:sz w:val="24"/>
          <w:szCs w:val="24"/>
        </w:rPr>
        <w:t>you for your commitment to green initiatives at the University of Illinois. One of the ongoing</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348BDC04" w:rsidR="00CE3A43" w:rsidRDefault="00DC7C80" w:rsidP="00CE3A43">
      <w:r w:rsidRPr="00DC7C80">
        <w:rPr>
          <w:b/>
        </w:rPr>
        <w:t>Project Name:</w:t>
      </w:r>
      <w:r>
        <w:t xml:space="preserve"> </w:t>
      </w:r>
      <w:sdt>
        <w:sdtPr>
          <w:id w:val="1458991789"/>
          <w:placeholder>
            <w:docPart w:val="818997D90F674B7F9ED88DADD628D049"/>
          </w:placeholder>
        </w:sdtPr>
        <w:sdtEndPr/>
        <w:sdtContent>
          <w:r w:rsidR="00B12019">
            <w:rPr>
              <w:b/>
              <w:bCs/>
              <w:i/>
            </w:rPr>
            <w:t>Electrical and Computer Engineering Building (ECEB) Interactive, Energy Educa</w:t>
          </w:r>
          <w:r w:rsidR="00CE42CE">
            <w:rPr>
              <w:b/>
              <w:bCs/>
              <w:i/>
            </w:rPr>
            <w:t>ti</w:t>
          </w:r>
          <w:r w:rsidR="00B12019">
            <w:rPr>
              <w:b/>
              <w:bCs/>
              <w:i/>
            </w:rPr>
            <w:t>on/Production/Use Display</w:t>
          </w:r>
        </w:sdtContent>
      </w:sdt>
    </w:p>
    <w:p w14:paraId="1ECC2430" w14:textId="77777777" w:rsidR="00CE3A43" w:rsidRPr="00CE3A43" w:rsidRDefault="00CE3A43" w:rsidP="00CE3A43"/>
    <w:p w14:paraId="18951730" w14:textId="58C654B0" w:rsidR="00CE3A43" w:rsidRDefault="00CE3A43" w:rsidP="00CE3A43">
      <w:r>
        <w:rPr>
          <w:b/>
        </w:rPr>
        <w:t>Date of Report Submission:</w:t>
      </w:r>
      <w:r>
        <w:t xml:space="preserve"> </w:t>
      </w:r>
      <w:sdt>
        <w:sdtPr>
          <w:id w:val="-1136871975"/>
          <w:placeholder>
            <w:docPart w:val="CD9E886B789D4B8B92AA4ADFF61CEE6A"/>
          </w:placeholder>
          <w:date w:fullDate="2020-09-18T00:00:00Z">
            <w:dateFormat w:val="M/d/yyyy"/>
            <w:lid w:val="en-US"/>
            <w:storeMappedDataAs w:val="dateTime"/>
            <w:calendar w:val="gregorian"/>
          </w:date>
        </w:sdtPr>
        <w:sdtEndPr/>
        <w:sdtContent>
          <w:r w:rsidR="00B12019">
            <w:t>9/</w:t>
          </w:r>
          <w:r w:rsidR="00F420AB">
            <w:t>18</w:t>
          </w:r>
          <w:r w:rsidR="00B12019">
            <w:t>/2020</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AFEC1A7" w14:textId="451A5B06" w:rsidR="00B12019" w:rsidRDefault="00B12019" w:rsidP="00B12019">
          <w:pPr>
            <w:rPr>
              <w:rFonts w:ascii="Calibri" w:eastAsia="Times New Roman" w:hAnsi="Calibri" w:cs="Calibri"/>
              <w:color w:val="000000"/>
            </w:rPr>
          </w:pPr>
          <w:r>
            <w:rPr>
              <w:rFonts w:ascii="Calibri" w:eastAsia="Times New Roman" w:hAnsi="Calibri" w:cs="Calibri"/>
              <w:color w:val="000000"/>
            </w:rPr>
            <w:t xml:space="preserve">ECEB is projected to achieve zero-net energy because of its super-efficient design and construction materials (It has already achieved LEED Platinum certification) when the installation of the building’s solar panels producing .3 megawatts of power is added to 1.2 megawatts, the ECE allotment from a planned second solar farm. </w:t>
          </w:r>
        </w:p>
        <w:p w14:paraId="6A57C84E" w14:textId="77777777" w:rsidR="00B12019" w:rsidRPr="001E6F54" w:rsidRDefault="00B12019" w:rsidP="00B12019">
          <w:pPr>
            <w:rPr>
              <w:i/>
              <w:sz w:val="22"/>
              <w:szCs w:val="22"/>
            </w:rPr>
          </w:pPr>
        </w:p>
        <w:p w14:paraId="635EB853" w14:textId="77777777" w:rsidR="00A97DCC" w:rsidRDefault="00B12019" w:rsidP="00B12019">
          <w:pPr>
            <w:pStyle w:val="NoSpacing"/>
            <w:rPr>
              <w:rFonts w:eastAsia="Times New Roman" w:cs="Calibri"/>
              <w:color w:val="000000"/>
            </w:rPr>
          </w:pPr>
          <w:r>
            <w:rPr>
              <w:rFonts w:eastAsia="Times New Roman" w:cs="Calibri"/>
              <w:color w:val="000000"/>
            </w:rPr>
            <w:t xml:space="preserve">This display has three goals. The first is to teach students (3,000-4,000 pass through the lobby daily), faculty, and campus visitors (including 10,000 from Engineering Open House) about energy use while presenting relatable and significant ways they can reduce energy-consumption patterns. </w:t>
          </w:r>
        </w:p>
        <w:p w14:paraId="44AC51B8" w14:textId="43D23B64" w:rsidR="00B12019" w:rsidRDefault="00B12019" w:rsidP="00B12019">
          <w:pPr>
            <w:pStyle w:val="NoSpacing"/>
            <w:rPr>
              <w:rFonts w:eastAsia="Times New Roman" w:cs="Calibri"/>
              <w:color w:val="000000"/>
            </w:rPr>
          </w:pPr>
          <w:r>
            <w:rPr>
              <w:rFonts w:eastAsia="Times New Roman" w:cs="Calibri"/>
              <w:color w:val="000000"/>
            </w:rPr>
            <w:br/>
            <w:t xml:space="preserve">The second is to show--in real time—energy produced by our solar installation (research panels funded primarily by the SSC and the remainder of the array) and ECEB’s allotment from the second solar farm, as well as energy used. </w:t>
          </w:r>
        </w:p>
        <w:p w14:paraId="733D531A" w14:textId="77777777" w:rsidR="00A97DCC" w:rsidRDefault="00A97DCC" w:rsidP="00B12019">
          <w:pPr>
            <w:pStyle w:val="NoSpacing"/>
            <w:rPr>
              <w:rFonts w:eastAsia="Times New Roman" w:cs="Calibri"/>
              <w:color w:val="000000"/>
            </w:rPr>
          </w:pPr>
        </w:p>
        <w:p w14:paraId="21C7E393" w14:textId="49453FBA" w:rsidR="00B12019" w:rsidRDefault="00B12019" w:rsidP="00B12019">
          <w:pPr>
            <w:pStyle w:val="NoSpacing"/>
            <w:rPr>
              <w:i/>
            </w:rPr>
          </w:pPr>
          <w:r>
            <w:rPr>
              <w:rFonts w:eastAsia="Times New Roman" w:cs="Calibri"/>
              <w:color w:val="000000"/>
            </w:rPr>
            <w:t xml:space="preserve">The third is to demonstrate ECEB's efficiencies and document its progress toward certification as the first zero-net status building on campus. The display will also </w:t>
          </w:r>
          <w:r w:rsidR="00A97DCC">
            <w:rPr>
              <w:rFonts w:eastAsia="Times New Roman" w:cs="Calibri"/>
              <w:color w:val="000000"/>
            </w:rPr>
            <w:t xml:space="preserve">validate the buildings’ </w:t>
          </w:r>
          <w:r>
            <w:rPr>
              <w:rFonts w:eastAsia="Times New Roman" w:cs="Calibri"/>
              <w:color w:val="000000"/>
            </w:rPr>
            <w:t>LEED Platinum certification.</w:t>
          </w:r>
        </w:p>
        <w:p w14:paraId="08D97A17" w14:textId="6F7CEA6C" w:rsidR="005328A2" w:rsidRDefault="003D2239" w:rsidP="005328A2"/>
      </w:sdtContent>
    </w:sdt>
    <w:p w14:paraId="1A2D8CD0" w14:textId="77777777" w:rsidR="005328A2" w:rsidRDefault="005328A2" w:rsidP="005328A2"/>
    <w:tbl>
      <w:tblPr>
        <w:tblW w:w="5000" w:type="pct"/>
        <w:jc w:val="center"/>
        <w:tblCellMar>
          <w:left w:w="0" w:type="dxa"/>
          <w:right w:w="0" w:type="dxa"/>
        </w:tblCellMar>
        <w:tblLook w:val="04A0" w:firstRow="1" w:lastRow="0" w:firstColumn="1" w:lastColumn="0" w:noHBand="0" w:noVBand="1"/>
      </w:tblPr>
      <w:tblGrid>
        <w:gridCol w:w="9360"/>
      </w:tblGrid>
      <w:tr w:rsidR="008C7AC8" w14:paraId="0C760E13" w14:textId="77777777" w:rsidTr="008C7AC8">
        <w:trPr>
          <w:jc w:val="center"/>
        </w:trPr>
        <w:tc>
          <w:tcPr>
            <w:tcW w:w="5000" w:type="pct"/>
            <w:tcMar>
              <w:top w:w="75" w:type="dxa"/>
              <w:left w:w="0" w:type="dxa"/>
              <w:bottom w:w="75" w:type="dxa"/>
              <w:right w:w="0" w:type="dxa"/>
            </w:tcMar>
            <w:vAlign w:val="bottom"/>
            <w:hideMark/>
          </w:tcPr>
          <w:tbl>
            <w:tblPr>
              <w:tblW w:w="5000" w:type="pct"/>
              <w:jc w:val="center"/>
              <w:tblCellMar>
                <w:left w:w="0" w:type="dxa"/>
                <w:right w:w="0" w:type="dxa"/>
              </w:tblCellMar>
              <w:tblLook w:val="04A0" w:firstRow="1" w:lastRow="0" w:firstColumn="1" w:lastColumn="0" w:noHBand="0" w:noVBand="1"/>
            </w:tblPr>
            <w:tblGrid>
              <w:gridCol w:w="9205"/>
              <w:gridCol w:w="155"/>
            </w:tblGrid>
            <w:tr w:rsidR="008C7AC8" w14:paraId="2F1F9721" w14:textId="77777777">
              <w:trPr>
                <w:jc w:val="center"/>
              </w:trPr>
              <w:tc>
                <w:tcPr>
                  <w:tcW w:w="0" w:type="auto"/>
                  <w:tcMar>
                    <w:top w:w="75" w:type="dxa"/>
                    <w:left w:w="75" w:type="dxa"/>
                    <w:bottom w:w="75" w:type="dxa"/>
                    <w:right w:w="75" w:type="dxa"/>
                  </w:tcMar>
                  <w:hideMark/>
                </w:tcPr>
                <w:tbl>
                  <w:tblPr>
                    <w:tblW w:w="0" w:type="auto"/>
                    <w:jc w:val="center"/>
                    <w:tblCellMar>
                      <w:left w:w="0" w:type="dxa"/>
                      <w:right w:w="0" w:type="dxa"/>
                    </w:tblCellMar>
                    <w:tblLook w:val="04A0" w:firstRow="1" w:lastRow="0" w:firstColumn="1" w:lastColumn="0" w:noHBand="0" w:noVBand="1"/>
                  </w:tblPr>
                  <w:tblGrid>
                    <w:gridCol w:w="4495"/>
                  </w:tblGrid>
                  <w:tr w:rsidR="008C7AC8" w14:paraId="1AA4B25F" w14:textId="77777777" w:rsidTr="008C7AC8">
                    <w:trPr>
                      <w:trHeight w:val="387"/>
                      <w:jc w:val="center"/>
                    </w:trPr>
                    <w:tc>
                      <w:tcPr>
                        <w:tcW w:w="0" w:type="auto"/>
                        <w:vAlign w:val="center"/>
                        <w:hideMark/>
                      </w:tcPr>
                      <w:p w14:paraId="36594B26" w14:textId="3E50A878" w:rsidR="008C7AC8" w:rsidRDefault="00F0350A" w:rsidP="000E68E5">
                        <w:pPr>
                          <w:jc w:val="both"/>
                        </w:pPr>
                        <w:r w:rsidRPr="00CE3A43">
                          <w:rPr>
                            <w:b/>
                          </w:rPr>
                          <w:lastRenderedPageBreak/>
                          <w:t>Detailed Accounting of Expenditures to</w:t>
                        </w:r>
                        <w:r w:rsidR="008C7AC8">
                          <w:rPr>
                            <w:b/>
                          </w:rPr>
                          <w:t xml:space="preserve"> </w:t>
                        </w:r>
                        <w:r w:rsidRPr="00CE3A43">
                          <w:rPr>
                            <w:b/>
                          </w:rPr>
                          <w:t>Date:</w:t>
                        </w:r>
                        <w:r w:rsidR="008C7AC8">
                          <w:rPr>
                            <w:b/>
                          </w:rPr>
                          <w:br/>
                        </w:r>
                      </w:p>
                    </w:tc>
                  </w:tr>
                </w:tbl>
                <w:p w14:paraId="0FD5A5A3" w14:textId="25EBD00F" w:rsidR="000E68E5" w:rsidRPr="000E68E5" w:rsidRDefault="000E68E5" w:rsidP="000E68E5">
                  <w:pPr>
                    <w:autoSpaceDE w:val="0"/>
                    <w:autoSpaceDN w:val="0"/>
                    <w:adjustRightInd w:val="0"/>
                    <w:rPr>
                      <w:rFonts w:ascii="EX_CFF_Verdana" w:hAnsi="EX_CFF_Verdana" w:cs="EX_CFF_Verdana"/>
                      <w:color w:val="4D4E53"/>
                      <w:sz w:val="20"/>
                      <w:szCs w:val="20"/>
                    </w:rPr>
                  </w:pPr>
                  <w:r w:rsidRPr="000E68E5">
                    <w:rPr>
                      <w:rFonts w:ascii="EX_CFF_VerdanaBold" w:hAnsi="EX_CFF_VerdanaBold" w:cs="EX_CFF_VerdanaBold"/>
                      <w:b/>
                      <w:bCs/>
                      <w:color w:val="5EB4EA"/>
                      <w:sz w:val="20"/>
                      <w:szCs w:val="20"/>
                    </w:rPr>
                    <w:t xml:space="preserve">NEC </w:t>
                  </w:r>
                  <w:proofErr w:type="spellStart"/>
                  <w:r w:rsidRPr="000E68E5">
                    <w:rPr>
                      <w:rFonts w:ascii="EX_CFF_VerdanaBold" w:hAnsi="EX_CFF_VerdanaBold" w:cs="EX_CFF_VerdanaBold"/>
                      <w:b/>
                      <w:bCs/>
                      <w:color w:val="5EB4EA"/>
                      <w:sz w:val="20"/>
                      <w:szCs w:val="20"/>
                    </w:rPr>
                    <w:t>Multisync</w:t>
                  </w:r>
                  <w:proofErr w:type="spellEnd"/>
                  <w:r w:rsidRPr="000E68E5">
                    <w:rPr>
                      <w:rFonts w:ascii="EX_CFF_VerdanaBold" w:hAnsi="EX_CFF_VerdanaBold" w:cs="EX_CFF_VerdanaBold"/>
                      <w:b/>
                      <w:bCs/>
                      <w:color w:val="5EB4EA"/>
                      <w:sz w:val="20"/>
                      <w:szCs w:val="20"/>
                    </w:rPr>
                    <w:t xml:space="preserve"> 75" Ultra High Definition 3840x2160 LED Monitor </w:t>
                  </w:r>
                  <w:r w:rsidRPr="000E68E5">
                    <w:rPr>
                      <w:rFonts w:ascii="EX_CFF_Verdana" w:hAnsi="EX_CFF_Verdana" w:cs="EX_CFF_Verdana"/>
                      <w:color w:val="4D4E53"/>
                      <w:sz w:val="20"/>
                      <w:szCs w:val="20"/>
                    </w:rPr>
                    <w:t xml:space="preserve">1 5139426 </w:t>
                  </w:r>
                  <w:r w:rsidR="006A4092">
                    <w:rPr>
                      <w:rFonts w:ascii="EX_CFF_Verdana" w:hAnsi="EX_CFF_Verdana" w:cs="EX_CFF_Verdana"/>
                      <w:color w:val="4D4E53"/>
                      <w:sz w:val="20"/>
                      <w:szCs w:val="20"/>
                    </w:rPr>
                    <w:t xml:space="preserve">           </w:t>
                  </w:r>
                  <w:r w:rsidR="00133712">
                    <w:rPr>
                      <w:rFonts w:ascii="EX_CFF_Verdana" w:hAnsi="EX_CFF_Verdana" w:cs="EX_CFF_Verdana"/>
                      <w:color w:val="4D4E53"/>
                      <w:sz w:val="20"/>
                      <w:szCs w:val="20"/>
                    </w:rPr>
                    <w:t xml:space="preserve"> </w:t>
                  </w:r>
                  <w:r w:rsidR="006A4092">
                    <w:rPr>
                      <w:rFonts w:ascii="EX_CFF_Verdana" w:hAnsi="EX_CFF_Verdana" w:cs="EX_CFF_Verdana"/>
                      <w:color w:val="4D4E53"/>
                      <w:sz w:val="20"/>
                      <w:szCs w:val="20"/>
                    </w:rPr>
                    <w:t xml:space="preserve">   </w:t>
                  </w:r>
                  <w:r w:rsidRPr="006A4092">
                    <w:rPr>
                      <w:rFonts w:ascii="EX_CFF_Verdana" w:hAnsi="EX_CFF_Verdana" w:cs="EX_CFF_Verdana"/>
                      <w:b/>
                      <w:color w:val="4D4E53"/>
                      <w:sz w:val="20"/>
                      <w:szCs w:val="20"/>
                    </w:rPr>
                    <w:t>$2,940.35</w:t>
                  </w:r>
                  <w:r w:rsidRPr="000E68E5">
                    <w:rPr>
                      <w:rFonts w:ascii="EX_CFF_Verdana" w:hAnsi="EX_CFF_Verdana" w:cs="EX_CFF_Verdana"/>
                      <w:color w:val="4D4E53"/>
                      <w:sz w:val="20"/>
                      <w:szCs w:val="20"/>
                    </w:rPr>
                    <w:t xml:space="preserve"> </w:t>
                  </w:r>
                </w:p>
                <w:p w14:paraId="796A9922" w14:textId="348C5347" w:rsidR="000E68E5" w:rsidRPr="000E68E5" w:rsidRDefault="000E68E5" w:rsidP="000E68E5">
                  <w:pPr>
                    <w:autoSpaceDE w:val="0"/>
                    <w:autoSpaceDN w:val="0"/>
                    <w:adjustRightInd w:val="0"/>
                    <w:rPr>
                      <w:rFonts w:ascii="EX_CFF_Verdana" w:hAnsi="EX_CFF_Verdana" w:cs="EX_CFF_Verdana"/>
                      <w:color w:val="4D4E53"/>
                      <w:sz w:val="20"/>
                      <w:szCs w:val="20"/>
                    </w:rPr>
                  </w:pPr>
                  <w:r w:rsidRPr="000E68E5">
                    <w:rPr>
                      <w:rFonts w:ascii="EX_CFF_Verdana" w:hAnsi="EX_CFF_Verdana" w:cs="EX_CFF_Verdana"/>
                      <w:color w:val="4D4E53"/>
                      <w:sz w:val="20"/>
                      <w:szCs w:val="20"/>
                    </w:rPr>
                    <w:t>Mfg. Part#: C751Q</w:t>
                  </w:r>
                  <w:r>
                    <w:rPr>
                      <w:rFonts w:ascii="EX_CFF_Verdana" w:hAnsi="EX_CFF_Verdana" w:cs="EX_CFF_Verdana"/>
                      <w:color w:val="4D4E53"/>
                      <w:sz w:val="20"/>
                      <w:szCs w:val="20"/>
                    </w:rPr>
                    <w:t xml:space="preserve">, </w:t>
                  </w:r>
                  <w:r w:rsidRPr="000E68E5">
                    <w:rPr>
                      <w:rFonts w:ascii="EX_CFF_Verdana" w:hAnsi="EX_CFF_Verdana" w:cs="EX_CFF_Verdana"/>
                      <w:color w:val="4D4E53"/>
                      <w:sz w:val="20"/>
                      <w:szCs w:val="20"/>
                    </w:rPr>
                    <w:t>UNSPSC: 43211902</w:t>
                  </w:r>
                  <w:r>
                    <w:rPr>
                      <w:rFonts w:ascii="EX_CFF_Verdana" w:hAnsi="EX_CFF_Verdana" w:cs="EX_CFF_Verdana"/>
                      <w:color w:val="4D4E53"/>
                      <w:sz w:val="20"/>
                      <w:szCs w:val="20"/>
                    </w:rPr>
                    <w:t xml:space="preserve">, </w:t>
                  </w:r>
                  <w:r w:rsidRPr="000E68E5">
                    <w:rPr>
                      <w:rFonts w:ascii="EX_CFF_Verdana" w:hAnsi="EX_CFF_Verdana" w:cs="EX_CFF_Verdana"/>
                      <w:color w:val="4D4E53"/>
                      <w:sz w:val="20"/>
                      <w:szCs w:val="20"/>
                    </w:rPr>
                    <w:t xml:space="preserve">Contract: IPHEC 1DGS1306 Computer </w:t>
                  </w:r>
                  <w:r w:rsidR="006A4092">
                    <w:rPr>
                      <w:rFonts w:ascii="EX_CFF_Verdana" w:hAnsi="EX_CFF_Verdana" w:cs="EX_CFF_Verdana"/>
                      <w:color w:val="4D4E53"/>
                      <w:sz w:val="20"/>
                      <w:szCs w:val="20"/>
                    </w:rPr>
                    <w:br/>
                  </w:r>
                  <w:r w:rsidRPr="000E68E5">
                    <w:rPr>
                      <w:rFonts w:ascii="EX_CFF_Verdana" w:hAnsi="EX_CFF_Verdana" w:cs="EX_CFF_Verdana"/>
                      <w:color w:val="4D4E53"/>
                      <w:sz w:val="20"/>
                      <w:szCs w:val="20"/>
                    </w:rPr>
                    <w:t xml:space="preserve">Peripherals </w:t>
                  </w:r>
                  <w:proofErr w:type="spellStart"/>
                  <w:r w:rsidRPr="000E68E5">
                    <w:rPr>
                      <w:rFonts w:ascii="EX_CFF_Verdana" w:hAnsi="EX_CFF_Verdana" w:cs="EX_CFF_Verdana"/>
                      <w:color w:val="4D4E53"/>
                      <w:sz w:val="20"/>
                      <w:szCs w:val="20"/>
                    </w:rPr>
                    <w:t>iBuy</w:t>
                  </w:r>
                  <w:proofErr w:type="spellEnd"/>
                  <w:r w:rsidRPr="000E68E5">
                    <w:rPr>
                      <w:rFonts w:ascii="EX_CFF_Verdana" w:hAnsi="EX_CFF_Verdana" w:cs="EX_CFF_Verdana"/>
                      <w:color w:val="4D4E53"/>
                      <w:sz w:val="20"/>
                      <w:szCs w:val="20"/>
                    </w:rPr>
                    <w:t xml:space="preserve"> (CN-00006509)</w:t>
                  </w:r>
                </w:p>
                <w:p w14:paraId="42248709" w14:textId="5762FB0E" w:rsidR="006A4092" w:rsidRDefault="000E68E5" w:rsidP="006A4092">
                  <w:pPr>
                    <w:autoSpaceDE w:val="0"/>
                    <w:autoSpaceDN w:val="0"/>
                    <w:adjustRightInd w:val="0"/>
                    <w:rPr>
                      <w:rFonts w:ascii="EX_CFF_Verdana" w:hAnsi="EX_CFF_Verdana" w:cs="EX_CFF_Verdana"/>
                      <w:color w:val="4D4E53"/>
                      <w:sz w:val="20"/>
                      <w:szCs w:val="20"/>
                    </w:rPr>
                  </w:pPr>
                  <w:r w:rsidRPr="000E68E5">
                    <w:rPr>
                      <w:rFonts w:ascii="EX_CFF_VerdanaBold" w:hAnsi="EX_CFF_VerdanaBold" w:cs="EX_CFF_VerdanaBold"/>
                      <w:b/>
                      <w:bCs/>
                      <w:color w:val="5EB4EA"/>
                      <w:sz w:val="20"/>
                      <w:szCs w:val="20"/>
                    </w:rPr>
                    <w:t xml:space="preserve">NEC OLR-751 - touch overlay - USB </w:t>
                  </w:r>
                  <w:r w:rsidRPr="000E68E5">
                    <w:rPr>
                      <w:rFonts w:ascii="EX_CFF_Verdana" w:hAnsi="EX_CFF_Verdana" w:cs="EX_CFF_Verdana"/>
                      <w:color w:val="4D4E53"/>
                      <w:sz w:val="20"/>
                      <w:szCs w:val="20"/>
                    </w:rPr>
                    <w:t xml:space="preserve">1 5139534 </w:t>
                  </w:r>
                  <w:r w:rsidR="006A4092">
                    <w:rPr>
                      <w:rFonts w:ascii="EX_CFF_Verdana" w:hAnsi="EX_CFF_Verdana" w:cs="EX_CFF_Verdana"/>
                      <w:color w:val="4D4E53"/>
                      <w:sz w:val="20"/>
                      <w:szCs w:val="20"/>
                    </w:rPr>
                    <w:t xml:space="preserve">                                                               </w:t>
                  </w:r>
                  <w:r w:rsidRPr="006A4092">
                    <w:rPr>
                      <w:rFonts w:ascii="EX_CFF_Verdana" w:hAnsi="EX_CFF_Verdana" w:cs="EX_CFF_Verdana"/>
                      <w:b/>
                      <w:color w:val="4D4E53"/>
                      <w:sz w:val="20"/>
                      <w:szCs w:val="20"/>
                    </w:rPr>
                    <w:t>$2,244.70</w:t>
                  </w:r>
                  <w:r>
                    <w:rPr>
                      <w:rFonts w:ascii="EX_CFF_Verdana" w:hAnsi="EX_CFF_Verdana" w:cs="EX_CFF_Verdana"/>
                      <w:color w:val="4D4E53"/>
                      <w:sz w:val="20"/>
                      <w:szCs w:val="20"/>
                    </w:rPr>
                    <w:t xml:space="preserve"> </w:t>
                  </w:r>
                </w:p>
                <w:p w14:paraId="1C6254D7" w14:textId="77777777" w:rsidR="008C7AC8" w:rsidRDefault="000E68E5" w:rsidP="006A4092">
                  <w:pPr>
                    <w:autoSpaceDE w:val="0"/>
                    <w:autoSpaceDN w:val="0"/>
                    <w:adjustRightInd w:val="0"/>
                    <w:rPr>
                      <w:rFonts w:ascii="EX_CFF_Verdana" w:hAnsi="EX_CFF_Verdana" w:cs="EX_CFF_Verdana"/>
                      <w:color w:val="4D4E53"/>
                      <w:sz w:val="20"/>
                      <w:szCs w:val="20"/>
                    </w:rPr>
                  </w:pPr>
                  <w:r w:rsidRPr="000E68E5">
                    <w:rPr>
                      <w:rFonts w:ascii="EX_CFF_Verdana" w:hAnsi="EX_CFF_Verdana" w:cs="EX_CFF_Verdana"/>
                      <w:color w:val="4D4E53"/>
                      <w:sz w:val="20"/>
                      <w:szCs w:val="20"/>
                    </w:rPr>
                    <w:t>Mfg. Part#: OLR-751</w:t>
                  </w:r>
                  <w:r>
                    <w:rPr>
                      <w:rFonts w:ascii="EX_CFF_Verdana" w:hAnsi="EX_CFF_Verdana" w:cs="EX_CFF_Verdana"/>
                      <w:color w:val="4D4E53"/>
                      <w:sz w:val="20"/>
                      <w:szCs w:val="20"/>
                    </w:rPr>
                    <w:t xml:space="preserve">, </w:t>
                  </w:r>
                  <w:r w:rsidRPr="000E68E5">
                    <w:rPr>
                      <w:rFonts w:ascii="EX_CFF_Verdana" w:hAnsi="EX_CFF_Verdana" w:cs="EX_CFF_Verdana"/>
                      <w:color w:val="4D4E53"/>
                      <w:sz w:val="20"/>
                      <w:szCs w:val="20"/>
                    </w:rPr>
                    <w:t>NSPSC: 43211712</w:t>
                  </w:r>
                  <w:r w:rsidR="006A4092">
                    <w:rPr>
                      <w:rFonts w:ascii="EX_CFF_Verdana" w:hAnsi="EX_CFF_Verdana" w:cs="EX_CFF_Verdana"/>
                      <w:color w:val="4D4E53"/>
                      <w:sz w:val="20"/>
                      <w:szCs w:val="20"/>
                    </w:rPr>
                    <w:t xml:space="preserve">, </w:t>
                  </w:r>
                  <w:r w:rsidRPr="000E68E5">
                    <w:rPr>
                      <w:rFonts w:ascii="EX_CFF_Verdana" w:hAnsi="EX_CFF_Verdana" w:cs="EX_CFF_Verdana"/>
                      <w:color w:val="4D4E53"/>
                      <w:sz w:val="20"/>
                      <w:szCs w:val="20"/>
                    </w:rPr>
                    <w:t xml:space="preserve">Contract: IPHEC 1DGS1306 Computer Peripherals </w:t>
                  </w:r>
                  <w:proofErr w:type="spellStart"/>
                  <w:r w:rsidRPr="000E68E5">
                    <w:rPr>
                      <w:rFonts w:ascii="EX_CFF_Verdana" w:hAnsi="EX_CFF_Verdana" w:cs="EX_CFF_Verdana"/>
                      <w:color w:val="4D4E53"/>
                      <w:sz w:val="20"/>
                      <w:szCs w:val="20"/>
                    </w:rPr>
                    <w:t>iBuy</w:t>
                  </w:r>
                  <w:proofErr w:type="spellEnd"/>
                  <w:r w:rsidRPr="000E68E5">
                    <w:rPr>
                      <w:rFonts w:ascii="EX_CFF_Verdana" w:hAnsi="EX_CFF_Verdana" w:cs="EX_CFF_Verdana"/>
                      <w:color w:val="4D4E53"/>
                      <w:sz w:val="20"/>
                      <w:szCs w:val="20"/>
                    </w:rPr>
                    <w:t xml:space="preserve"> (CN-00006509)</w:t>
                  </w:r>
                </w:p>
                <w:p w14:paraId="7CF1DA1B" w14:textId="77777777" w:rsidR="00755BCD" w:rsidRDefault="00755BCD" w:rsidP="006A4092">
                  <w:pPr>
                    <w:autoSpaceDE w:val="0"/>
                    <w:autoSpaceDN w:val="0"/>
                    <w:adjustRightInd w:val="0"/>
                    <w:rPr>
                      <w:rFonts w:eastAsia="Times New Roman"/>
                      <w:b/>
                      <w:sz w:val="20"/>
                      <w:szCs w:val="20"/>
                    </w:rPr>
                  </w:pPr>
                </w:p>
                <w:p w14:paraId="2CC293B8" w14:textId="1B6C7C51" w:rsidR="00755BCD" w:rsidRDefault="00755BCD" w:rsidP="006A4092">
                  <w:pPr>
                    <w:autoSpaceDE w:val="0"/>
                    <w:autoSpaceDN w:val="0"/>
                    <w:adjustRightInd w:val="0"/>
                    <w:rPr>
                      <w:rFonts w:ascii="EX_CFF_Verdana" w:hAnsi="EX_CFF_Verdana" w:cs="EX_CFF_Verdana"/>
                      <w:b/>
                      <w:color w:val="4D4E53"/>
                      <w:sz w:val="20"/>
                      <w:szCs w:val="20"/>
                    </w:rPr>
                  </w:pPr>
                  <w:r>
                    <w:rPr>
                      <w:rFonts w:ascii="Helvetica" w:hAnsi="Helvetica"/>
                      <w:sz w:val="20"/>
                      <w:szCs w:val="20"/>
                    </w:rPr>
                    <w:t xml:space="preserve">2 </w:t>
                  </w:r>
                  <w:proofErr w:type="spellStart"/>
                  <w:r>
                    <w:rPr>
                      <w:rFonts w:ascii="Helvetica" w:hAnsi="Helvetica"/>
                      <w:sz w:val="20"/>
                      <w:szCs w:val="20"/>
                    </w:rPr>
                    <w:t>SeePoint</w:t>
                  </w:r>
                  <w:proofErr w:type="spellEnd"/>
                  <w:r>
                    <w:rPr>
                      <w:rFonts w:ascii="Helvetica" w:hAnsi="Helvetica"/>
                      <w:sz w:val="20"/>
                      <w:szCs w:val="20"/>
                    </w:rPr>
                    <w:t xml:space="preserve"> Interactive Kiosk Systems                                                                                 </w:t>
                  </w:r>
                  <w:r w:rsidR="00133712">
                    <w:rPr>
                      <w:rFonts w:ascii="Helvetica" w:hAnsi="Helvetica"/>
                      <w:sz w:val="20"/>
                      <w:szCs w:val="20"/>
                    </w:rPr>
                    <w:t xml:space="preserve"> </w:t>
                  </w:r>
                  <w:r>
                    <w:rPr>
                      <w:rFonts w:ascii="Helvetica" w:hAnsi="Helvetica"/>
                      <w:sz w:val="20"/>
                      <w:szCs w:val="20"/>
                    </w:rPr>
                    <w:t xml:space="preserve"> $</w:t>
                  </w:r>
                  <w:r w:rsidRPr="00755BCD">
                    <w:rPr>
                      <w:rFonts w:ascii="EX_CFF_Verdana" w:hAnsi="EX_CFF_Verdana" w:cs="EX_CFF_Verdana"/>
                      <w:b/>
                      <w:color w:val="4D4E53"/>
                      <w:sz w:val="20"/>
                      <w:szCs w:val="20"/>
                    </w:rPr>
                    <w:t>8,294.60</w:t>
                  </w:r>
                </w:p>
                <w:p w14:paraId="66206454" w14:textId="03B5E22E" w:rsidR="00755BCD" w:rsidRDefault="00755BCD" w:rsidP="006A4092">
                  <w:pPr>
                    <w:autoSpaceDE w:val="0"/>
                    <w:autoSpaceDN w:val="0"/>
                    <w:adjustRightInd w:val="0"/>
                    <w:rPr>
                      <w:rFonts w:ascii="EX_CFF_Verdana" w:hAnsi="EX_CFF_Verdana" w:cs="EX_CFF_Verdana"/>
                      <w:b/>
                      <w:color w:val="4D4E53"/>
                      <w:sz w:val="20"/>
                      <w:szCs w:val="20"/>
                    </w:rPr>
                  </w:pPr>
                </w:p>
                <w:tbl>
                  <w:tblPr>
                    <w:tblW w:w="12000" w:type="dxa"/>
                    <w:tblCellSpacing w:w="15" w:type="dxa"/>
                    <w:tblCellMar>
                      <w:left w:w="0" w:type="dxa"/>
                      <w:right w:w="0" w:type="dxa"/>
                    </w:tblCellMar>
                    <w:tblLook w:val="04A0" w:firstRow="1" w:lastRow="0" w:firstColumn="1" w:lastColumn="0" w:noHBand="0" w:noVBand="1"/>
                  </w:tblPr>
                  <w:tblGrid>
                    <w:gridCol w:w="10948"/>
                    <w:gridCol w:w="75"/>
                    <w:gridCol w:w="977"/>
                  </w:tblGrid>
                  <w:tr w:rsidR="00133712" w14:paraId="0D9D191B" w14:textId="77777777" w:rsidTr="00755BCD">
                    <w:trPr>
                      <w:tblCellSpacing w:w="15" w:type="dxa"/>
                    </w:trPr>
                    <w:tc>
                      <w:tcPr>
                        <w:tcW w:w="0" w:type="auto"/>
                        <w:tcMar>
                          <w:top w:w="15" w:type="dxa"/>
                          <w:left w:w="15" w:type="dxa"/>
                          <w:bottom w:w="15" w:type="dxa"/>
                          <w:right w:w="15" w:type="dxa"/>
                        </w:tcMar>
                        <w:vAlign w:val="center"/>
                        <w:hideMark/>
                      </w:tcPr>
                      <w:p w14:paraId="26FA1EEC" w14:textId="47959F5F" w:rsidR="00755BCD" w:rsidRDefault="00755BCD" w:rsidP="00133712">
                        <w:pPr>
                          <w:rPr>
                            <w:rFonts w:ascii="Helvetica" w:hAnsi="Helvetica"/>
                            <w:sz w:val="20"/>
                            <w:szCs w:val="20"/>
                          </w:rPr>
                        </w:pPr>
                        <w:r>
                          <w:rPr>
                            <w:rFonts w:ascii="EX_CFF_Verdana" w:hAnsi="EX_CFF_Verdana" w:cs="EX_CFF_Verdana"/>
                            <w:b/>
                            <w:color w:val="4D4E53"/>
                            <w:sz w:val="20"/>
                            <w:szCs w:val="20"/>
                          </w:rPr>
                          <w:t xml:space="preserve">3 Intel Compute </w:t>
                        </w:r>
                        <w:r w:rsidR="004D3809">
                          <w:rPr>
                            <w:rFonts w:ascii="Helvetica" w:hAnsi="Helvetica"/>
                            <w:sz w:val="20"/>
                            <w:szCs w:val="20"/>
                          </w:rPr>
                          <w:t>BOXSTK2M3W64CC | CDW Part: 3983691</w:t>
                        </w:r>
                        <w:r>
                          <w:rPr>
                            <w:rFonts w:ascii="EX_CFF_Verdana" w:hAnsi="EX_CFF_Verdana" w:cs="EX_CFF_Verdana"/>
                            <w:b/>
                            <w:color w:val="4D4E53"/>
                            <w:sz w:val="20"/>
                            <w:szCs w:val="20"/>
                          </w:rPr>
                          <w:t xml:space="preserve">Sticks </w:t>
                        </w:r>
                        <w:r w:rsidR="00133712">
                          <w:rPr>
                            <w:rFonts w:ascii="EX_CFF_Verdana" w:hAnsi="EX_CFF_Verdana" w:cs="EX_CFF_Verdana"/>
                            <w:b/>
                            <w:color w:val="4D4E53"/>
                            <w:sz w:val="20"/>
                            <w:szCs w:val="20"/>
                          </w:rPr>
                          <w:t xml:space="preserve">                                 </w:t>
                        </w:r>
                        <w:r w:rsidR="004D3809">
                          <w:rPr>
                            <w:rFonts w:ascii="EX_CFF_Verdana" w:hAnsi="EX_CFF_Verdana" w:cs="EX_CFF_Verdana"/>
                            <w:b/>
                            <w:color w:val="4D4E53"/>
                            <w:sz w:val="20"/>
                            <w:szCs w:val="20"/>
                          </w:rPr>
                          <w:t>$1,</w:t>
                        </w:r>
                        <w:r w:rsidR="00133712">
                          <w:rPr>
                            <w:rFonts w:ascii="EX_CFF_Verdana" w:hAnsi="EX_CFF_Verdana" w:cs="EX_CFF_Verdana"/>
                            <w:b/>
                            <w:color w:val="4D4E53"/>
                            <w:sz w:val="20"/>
                            <w:szCs w:val="20"/>
                          </w:rPr>
                          <w:t>169.76</w:t>
                        </w:r>
                      </w:p>
                    </w:tc>
                    <w:tc>
                      <w:tcPr>
                        <w:tcW w:w="0" w:type="auto"/>
                        <w:tcMar>
                          <w:top w:w="15" w:type="dxa"/>
                          <w:left w:w="15" w:type="dxa"/>
                          <w:bottom w:w="15" w:type="dxa"/>
                          <w:right w:w="15" w:type="dxa"/>
                        </w:tcMar>
                        <w:vAlign w:val="center"/>
                        <w:hideMark/>
                      </w:tcPr>
                      <w:p w14:paraId="64811A46" w14:textId="57E69133" w:rsidR="00755BCD" w:rsidRDefault="00133712" w:rsidP="00755BCD">
                        <w:pPr>
                          <w:rPr>
                            <w:rFonts w:ascii="Helvetica" w:hAnsi="Helvetica"/>
                            <w:sz w:val="20"/>
                            <w:szCs w:val="20"/>
                          </w:rPr>
                        </w:pPr>
                        <w:r>
                          <w:rPr>
                            <w:rFonts w:ascii="Helvetica" w:hAnsi="Helvetica"/>
                            <w:sz w:val="20"/>
                            <w:szCs w:val="20"/>
                          </w:rPr>
                          <w:t xml:space="preserve">              </w:t>
                        </w:r>
                      </w:p>
                    </w:tc>
                    <w:tc>
                      <w:tcPr>
                        <w:tcW w:w="0" w:type="auto"/>
                        <w:tcMar>
                          <w:top w:w="15" w:type="dxa"/>
                          <w:left w:w="15" w:type="dxa"/>
                          <w:bottom w:w="15" w:type="dxa"/>
                          <w:right w:w="15" w:type="dxa"/>
                        </w:tcMar>
                        <w:vAlign w:val="center"/>
                        <w:hideMark/>
                      </w:tcPr>
                      <w:p w14:paraId="47D9E7C4" w14:textId="77777777" w:rsidR="00755BCD" w:rsidRDefault="00755BCD" w:rsidP="00755BCD">
                        <w:pPr>
                          <w:rPr>
                            <w:rFonts w:ascii="Helvetica" w:hAnsi="Helvetica"/>
                            <w:sz w:val="20"/>
                            <w:szCs w:val="20"/>
                          </w:rPr>
                        </w:pPr>
                        <w:r>
                          <w:rPr>
                            <w:rFonts w:ascii="Helvetica" w:hAnsi="Helvetica"/>
                            <w:sz w:val="20"/>
                            <w:szCs w:val="20"/>
                          </w:rPr>
                          <w:t>$401.98</w:t>
                        </w:r>
                      </w:p>
                    </w:tc>
                  </w:tr>
                </w:tbl>
                <w:p w14:paraId="73B2B542" w14:textId="7F882B23" w:rsidR="00755BCD" w:rsidRPr="00133712" w:rsidRDefault="00755BCD" w:rsidP="006A4092">
                  <w:pPr>
                    <w:autoSpaceDE w:val="0"/>
                    <w:autoSpaceDN w:val="0"/>
                    <w:adjustRightInd w:val="0"/>
                    <w:rPr>
                      <w:rFonts w:ascii="Helvetica" w:hAnsi="Helvetica"/>
                      <w:sz w:val="20"/>
                      <w:szCs w:val="20"/>
                    </w:rPr>
                  </w:pPr>
                  <w:r w:rsidRPr="00133712">
                    <w:rPr>
                      <w:rFonts w:ascii="Helvetica" w:hAnsi="Helvetica"/>
                      <w:sz w:val="20"/>
                      <w:szCs w:val="20"/>
                    </w:rPr>
                    <w:t xml:space="preserve">                                                                                                      </w:t>
                  </w:r>
                  <w:r w:rsidRPr="00133712">
                    <w:rPr>
                      <w:rFonts w:ascii="Helvetica" w:hAnsi="Helvetica"/>
                      <w:sz w:val="20"/>
                      <w:szCs w:val="20"/>
                    </w:rPr>
                    <w:br/>
                  </w:r>
                  <w:r w:rsidR="00133712" w:rsidRPr="00133712">
                    <w:rPr>
                      <w:rFonts w:ascii="Helvetica" w:hAnsi="Helvetica"/>
                      <w:sz w:val="20"/>
                      <w:szCs w:val="20"/>
                    </w:rPr>
                    <w:t xml:space="preserve">Facilities operation to install 75” screen and support for poster above </w:t>
                  </w:r>
                  <w:r w:rsidR="00133712" w:rsidRPr="00133712">
                    <w:rPr>
                      <w:rFonts w:ascii="EX_CFF_Verdana" w:hAnsi="EX_CFF_Verdana" w:cs="EX_CFF_Verdana"/>
                      <w:b/>
                      <w:color w:val="4D4E53"/>
                      <w:sz w:val="20"/>
                      <w:szCs w:val="20"/>
                    </w:rPr>
                    <w:t xml:space="preserve">screen              </w:t>
                  </w:r>
                  <w:r w:rsidR="00133712">
                    <w:rPr>
                      <w:rFonts w:ascii="EX_CFF_Verdana" w:hAnsi="EX_CFF_Verdana" w:cs="EX_CFF_Verdana"/>
                      <w:b/>
                      <w:color w:val="4D4E53"/>
                      <w:sz w:val="20"/>
                      <w:szCs w:val="20"/>
                    </w:rPr>
                    <w:t xml:space="preserve"> </w:t>
                  </w:r>
                  <w:r w:rsidR="00133712" w:rsidRPr="00133712">
                    <w:rPr>
                      <w:rFonts w:ascii="EX_CFF_Verdana" w:hAnsi="EX_CFF_Verdana" w:cs="EX_CFF_Verdana"/>
                      <w:b/>
                      <w:color w:val="4D4E53"/>
                      <w:sz w:val="20"/>
                      <w:szCs w:val="20"/>
                    </w:rPr>
                    <w:t xml:space="preserve">  </w:t>
                  </w:r>
                  <w:r w:rsidR="00133712">
                    <w:rPr>
                      <w:rFonts w:ascii="EX_CFF_Verdana" w:hAnsi="EX_CFF_Verdana" w:cs="EX_CFF_Verdana"/>
                      <w:b/>
                      <w:color w:val="4D4E53"/>
                      <w:sz w:val="20"/>
                      <w:szCs w:val="20"/>
                    </w:rPr>
                    <w:t xml:space="preserve"> </w:t>
                  </w:r>
                  <w:r w:rsidR="00133712" w:rsidRPr="00133712">
                    <w:rPr>
                      <w:rFonts w:ascii="EX_CFF_Verdana" w:hAnsi="EX_CFF_Verdana" w:cs="EX_CFF_Verdana"/>
                      <w:b/>
                      <w:color w:val="4D4E53"/>
                      <w:sz w:val="20"/>
                      <w:szCs w:val="20"/>
                    </w:rPr>
                    <w:t xml:space="preserve">   $1</w:t>
                  </w:r>
                  <w:r w:rsidR="00133712">
                    <w:rPr>
                      <w:rFonts w:ascii="EX_CFF_Verdana" w:hAnsi="EX_CFF_Verdana" w:cs="EX_CFF_Verdana"/>
                      <w:b/>
                      <w:color w:val="4D4E53"/>
                      <w:sz w:val="20"/>
                      <w:szCs w:val="20"/>
                    </w:rPr>
                    <w:t>,</w:t>
                  </w:r>
                  <w:r w:rsidR="00133712" w:rsidRPr="00133712">
                    <w:rPr>
                      <w:rFonts w:ascii="EX_CFF_Verdana" w:hAnsi="EX_CFF_Verdana" w:cs="EX_CFF_Verdana"/>
                      <w:b/>
                      <w:color w:val="4D4E53"/>
                      <w:sz w:val="20"/>
                      <w:szCs w:val="20"/>
                    </w:rPr>
                    <w:t>146.21</w:t>
                  </w:r>
                </w:p>
                <w:p w14:paraId="387735AA" w14:textId="77777777" w:rsidR="006A4092" w:rsidRDefault="006A4092" w:rsidP="006A4092">
                  <w:pPr>
                    <w:autoSpaceDE w:val="0"/>
                    <w:autoSpaceDN w:val="0"/>
                    <w:adjustRightInd w:val="0"/>
                    <w:rPr>
                      <w:rFonts w:eastAsia="Times New Roman"/>
                      <w:b/>
                      <w:sz w:val="20"/>
                      <w:szCs w:val="20"/>
                    </w:rPr>
                  </w:pPr>
                </w:p>
                <w:p w14:paraId="563D8689" w14:textId="77777777" w:rsidR="006845CE" w:rsidRDefault="006845CE" w:rsidP="006845CE">
                  <w:pPr>
                    <w:autoSpaceDE w:val="0"/>
                    <w:autoSpaceDN w:val="0"/>
                    <w:adjustRightInd w:val="0"/>
                    <w:rPr>
                      <w:rFonts w:ascii="EX_CFF_Verdana" w:hAnsi="EX_CFF_Verdana" w:cs="EX_CFF_Verdana"/>
                      <w:b/>
                      <w:color w:val="4D4E53"/>
                      <w:sz w:val="20"/>
                      <w:szCs w:val="20"/>
                    </w:rPr>
                  </w:pPr>
                  <w:r>
                    <w:rPr>
                      <w:rFonts w:ascii="Helvetica" w:hAnsi="Helvetica"/>
                      <w:sz w:val="20"/>
                      <w:szCs w:val="20"/>
                    </w:rPr>
                    <w:t>Poster showing ECEB is 100% solar powered is printed and</w:t>
                  </w:r>
                  <w:r w:rsidRPr="00133712">
                    <w:rPr>
                      <w:rFonts w:ascii="Helvetica" w:hAnsi="Helvetica"/>
                      <w:sz w:val="20"/>
                      <w:szCs w:val="20"/>
                    </w:rPr>
                    <w:t xml:space="preserve"> install</w:t>
                  </w:r>
                  <w:r>
                    <w:rPr>
                      <w:rFonts w:ascii="Helvetica" w:hAnsi="Helvetica"/>
                      <w:sz w:val="20"/>
                      <w:szCs w:val="20"/>
                    </w:rPr>
                    <w:t xml:space="preserve">ed above </w:t>
                  </w:r>
                  <w:r w:rsidRPr="00133712">
                    <w:rPr>
                      <w:rFonts w:ascii="Helvetica" w:hAnsi="Helvetica"/>
                      <w:sz w:val="20"/>
                      <w:szCs w:val="20"/>
                    </w:rPr>
                    <w:t xml:space="preserve">75” </w:t>
                  </w:r>
                  <w:r>
                    <w:rPr>
                      <w:rFonts w:ascii="Helvetica" w:hAnsi="Helvetica"/>
                      <w:sz w:val="20"/>
                      <w:szCs w:val="20"/>
                    </w:rPr>
                    <w:t xml:space="preserve">screen        </w:t>
                  </w:r>
                  <w:r w:rsidRPr="006845CE">
                    <w:rPr>
                      <w:rFonts w:ascii="EX_CFF_Verdana" w:hAnsi="EX_CFF_Verdana" w:cs="EX_CFF_Verdana"/>
                      <w:b/>
                      <w:color w:val="4D4E53"/>
                      <w:sz w:val="20"/>
                      <w:szCs w:val="20"/>
                    </w:rPr>
                    <w:t>$218.00</w:t>
                  </w:r>
                </w:p>
                <w:p w14:paraId="3B5B9784" w14:textId="6B19C23D" w:rsidR="003D2239" w:rsidRPr="006A4092" w:rsidRDefault="003D2239" w:rsidP="006845CE">
                  <w:pPr>
                    <w:autoSpaceDE w:val="0"/>
                    <w:autoSpaceDN w:val="0"/>
                    <w:adjustRightInd w:val="0"/>
                    <w:rPr>
                      <w:rFonts w:eastAsia="Times New Roman"/>
                      <w:b/>
                      <w:sz w:val="20"/>
                      <w:szCs w:val="20"/>
                    </w:rPr>
                  </w:pPr>
                </w:p>
              </w:tc>
              <w:tc>
                <w:tcPr>
                  <w:tcW w:w="0" w:type="auto"/>
                  <w:tcMar>
                    <w:top w:w="75" w:type="dxa"/>
                    <w:left w:w="75" w:type="dxa"/>
                    <w:bottom w:w="75" w:type="dxa"/>
                    <w:right w:w="75" w:type="dxa"/>
                  </w:tcMar>
                  <w:hideMark/>
                </w:tcPr>
                <w:p w14:paraId="04443D5D" w14:textId="77777777" w:rsidR="008C7AC8" w:rsidRDefault="008C7AC8">
                  <w:pPr>
                    <w:rPr>
                      <w:sz w:val="17"/>
                      <w:szCs w:val="17"/>
                    </w:rPr>
                  </w:pPr>
                </w:p>
                <w:p w14:paraId="2362713B" w14:textId="77777777" w:rsidR="008C7AC8" w:rsidRDefault="008C7AC8">
                  <w:pPr>
                    <w:rPr>
                      <w:sz w:val="17"/>
                      <w:szCs w:val="17"/>
                    </w:rPr>
                  </w:pPr>
                </w:p>
                <w:p w14:paraId="6E97795E" w14:textId="77777777" w:rsidR="008C7AC8" w:rsidRDefault="008C7AC8">
                  <w:pPr>
                    <w:rPr>
                      <w:sz w:val="17"/>
                      <w:szCs w:val="17"/>
                    </w:rPr>
                  </w:pPr>
                </w:p>
                <w:p w14:paraId="43D074DA" w14:textId="70941C56" w:rsidR="008C7AC8" w:rsidRDefault="008C7AC8" w:rsidP="008C7AC8">
                  <w:pPr>
                    <w:rPr>
                      <w:rFonts w:eastAsiaTheme="minorHAnsi"/>
                      <w:sz w:val="17"/>
                      <w:szCs w:val="17"/>
                    </w:rPr>
                  </w:pPr>
                </w:p>
              </w:tc>
            </w:tr>
          </w:tbl>
          <w:p w14:paraId="69F58ED9" w14:textId="7FE673A5" w:rsidR="008C7AC8" w:rsidRDefault="008C7AC8" w:rsidP="000E68E5">
            <w:pPr>
              <w:rPr>
                <w:rFonts w:eastAsia="Times New Roman"/>
                <w:sz w:val="20"/>
                <w:szCs w:val="20"/>
              </w:rPr>
            </w:pPr>
          </w:p>
        </w:tc>
      </w:tr>
    </w:tbl>
    <w:sdt>
      <w:sdtPr>
        <w:id w:val="-816953790"/>
        <w:placeholder>
          <w:docPart w:val="EFE73E6A650D46DBA2676DBEA6171A50"/>
        </w:placeholder>
      </w:sdtPr>
      <w:sdtEndPr/>
      <w:sdtContent>
        <w:p w14:paraId="22EEB580" w14:textId="3344A279" w:rsidR="005328A2" w:rsidRDefault="008C0072" w:rsidP="005328A2">
          <w:r>
            <w:t>$15,795.62 ha</w:t>
          </w:r>
          <w:r w:rsidR="003D2239">
            <w:t>s</w:t>
          </w:r>
          <w:r>
            <w:t xml:space="preserve"> been spent to pay for the two kiosks and install and pay for the 75” screen and touch capability.  </w:t>
          </w:r>
          <w:r w:rsidR="0000403B">
            <w:t>We were able to use ECE department funds to pa</w:t>
          </w:r>
          <w:r w:rsidR="00F34CAE">
            <w:t>y</w:t>
          </w:r>
          <w:r w:rsidR="0000403B">
            <w:t xml:space="preserve"> F&amp;S John Summers to find the building breakdown of circuits. </w:t>
          </w:r>
          <w:r w:rsidR="006845CE">
            <w:t xml:space="preserve">A total of </w:t>
          </w:r>
          <w:r w:rsidR="0000403B" w:rsidRPr="003D2239">
            <w:rPr>
              <w:highlight w:val="yellow"/>
            </w:rPr>
            <w:t>$</w:t>
          </w:r>
          <w:r w:rsidR="006845CE" w:rsidRPr="003D2239">
            <w:rPr>
              <w:highlight w:val="yellow"/>
            </w:rPr>
            <w:t>1,500</w:t>
          </w:r>
          <w:r w:rsidR="006845CE">
            <w:t xml:space="preserve"> has been promised to RSO students for</w:t>
          </w:r>
          <w:r w:rsidR="0000403B">
            <w:t xml:space="preserve"> programming</w:t>
          </w:r>
          <w:r w:rsidR="006845CE">
            <w:t xml:space="preserve"> the kiosks during the three years the equipment is under warranty</w:t>
          </w:r>
          <w:r w:rsidR="0000403B">
            <w:t xml:space="preserve">. </w:t>
          </w:r>
          <w:r w:rsidR="006845CE">
            <w:t>We are trying to get the money to them now. As soon as a banner number is supplied, this will be added to their account. The goal is to keep the kiosks current with announcements and other program changes. Two announcements were added last week: Friday Lights Our and the solar phone charger drawing for Energy Efficiency Day, October 6</w:t>
          </w:r>
          <w:r w:rsidR="006845CE" w:rsidRPr="006845CE">
            <w:rPr>
              <w:vertAlign w:val="superscript"/>
            </w:rPr>
            <w:t>th</w:t>
          </w:r>
          <w:r w:rsidR="006845CE">
            <w:t xml:space="preserve">. A solar phone charger is being ordered, pending approval from Payables. It will cost </w:t>
          </w:r>
          <w:r w:rsidR="006845CE" w:rsidRPr="003D2239">
            <w:rPr>
              <w:highlight w:val="yellow"/>
            </w:rPr>
            <w:t>$70</w:t>
          </w:r>
          <w:r w:rsidR="006845CE">
            <w:t xml:space="preserve"> or less. </w:t>
          </w:r>
          <w:r w:rsidR="0000403B">
            <w:t xml:space="preserve">We </w:t>
          </w:r>
          <w:r w:rsidR="006845CE">
            <w:t>will also have a drawing for Earth Day, April 22</w:t>
          </w:r>
          <w:r w:rsidR="006845CE" w:rsidRPr="006845CE">
            <w:rPr>
              <w:vertAlign w:val="superscript"/>
            </w:rPr>
            <w:t>nd</w:t>
          </w:r>
          <w:r w:rsidR="006845CE">
            <w:t>.</w:t>
          </w:r>
          <w:r w:rsidR="0000403B">
            <w:t xml:space="preserve"> </w:t>
          </w:r>
          <w:r w:rsidR="003D2239">
            <w:t>A second phone charger will be given. We expect it to cost about the same as the first. We will have such drawings each year, for a total of three years, or longer, depending on funds available.</w:t>
          </w:r>
        </w:p>
      </w:sdtContent>
    </w:sdt>
    <w:p w14:paraId="3AB5B389" w14:textId="77777777" w:rsidR="005328A2" w:rsidRDefault="005328A2" w:rsidP="005328A2"/>
    <w:p w14:paraId="67B565E9" w14:textId="71A6B03E" w:rsidR="00F0350A" w:rsidRDefault="00F0350A" w:rsidP="00F0350A">
      <w:pPr>
        <w:rPr>
          <w:b/>
        </w:rPr>
      </w:pPr>
      <w:r w:rsidRPr="00CE3A43">
        <w:rPr>
          <w:b/>
        </w:rPr>
        <w:t>Project Progress to Date:</w:t>
      </w:r>
    </w:p>
    <w:p w14:paraId="25258784" w14:textId="079B3E0D" w:rsidR="00A97DCC" w:rsidRPr="005328A2" w:rsidRDefault="00A97DCC" w:rsidP="00A97DCC">
      <w:r>
        <w:t xml:space="preserve">Kiosks have </w:t>
      </w:r>
      <w:r w:rsidR="003D2239">
        <w:t>been installed and programmed for Engineering Open House 2021</w:t>
      </w:r>
      <w:r>
        <w:t>. The 75” touch screen has been installed with touch capability</w:t>
      </w:r>
      <w:r w:rsidR="003D2239">
        <w:t>.</w:t>
      </w:r>
      <w:r>
        <w:t xml:space="preserve"> </w:t>
      </w:r>
      <w:r w:rsidR="003D2239">
        <w:t xml:space="preserve">Touch options include </w:t>
      </w:r>
      <w:bookmarkStart w:id="0" w:name="_GoBack"/>
      <w:bookmarkEnd w:id="0"/>
      <w:proofErr w:type="gramStart"/>
      <w:r>
        <w:t>The</w:t>
      </w:r>
      <w:proofErr w:type="gramEnd"/>
      <w:r>
        <w:t xml:space="preserve"> large screen is currently displaying building efficiencies, drone views of the ECEB solar panels, and a wayfaring screen in a loop. Eventually, these will be accessible via touch buttons at the base of the screen, along with a building energy-use dashboard (from F&amp;S) and hopefully, the building energy</w:t>
      </w:r>
      <w:r w:rsidR="00133712">
        <w:t>-</w:t>
      </w:r>
      <w:r>
        <w:t xml:space="preserve">use breakdown. We would also like to add atmospheric conditions to complement the building energy use information. </w:t>
      </w:r>
    </w:p>
    <w:p w14:paraId="22C43DEA" w14:textId="77777777" w:rsidR="00A97DCC" w:rsidRPr="00CE3A43" w:rsidRDefault="00A97DCC" w:rsidP="00F0350A">
      <w:pPr>
        <w:rPr>
          <w:b/>
        </w:rPr>
      </w:pPr>
    </w:p>
    <w:p w14:paraId="35137F00" w14:textId="77777777" w:rsidR="005328A2" w:rsidRPr="005328A2" w:rsidRDefault="003D2239" w:rsidP="005328A2">
      <w:sdt>
        <w:sdtPr>
          <w:id w:val="-974516443"/>
          <w:placeholder>
            <w:docPart w:val="451DECD8A0BB45F99E68A96D384E481B"/>
          </w:placeholder>
          <w:showingPlcHdr/>
        </w:sdtPr>
        <w:sdtEndPr/>
        <w:sdtContent>
          <w:r w:rsidR="00CE3A43">
            <w:rPr>
              <w:rStyle w:val="PlaceholderText"/>
            </w:rPr>
            <w:t xml:space="preserve">Please summarize your project’s progress in relation to the milestones and target dates listed in your original application. </w:t>
          </w:r>
        </w:sdtContent>
      </w:sdt>
    </w:p>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5B6730C6" w14:textId="50D21D58" w:rsidR="005328A2" w:rsidRDefault="00A97DCC" w:rsidP="005328A2">
          <w:r>
            <w:t>A second group of s</w:t>
          </w:r>
          <w:r w:rsidR="00267B1F">
            <w:t xml:space="preserve">tudents in iSEE and in computer science are involved in writing and programing the interactive program that will be shown in two kiosks. A student has also figured out and made graphs for the way the energy is used by ECEB. </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howingPlcHdr/>
      </w:sdtPr>
      <w:sdtEndPr/>
      <w:sdtContent>
        <w:p w14:paraId="12E594F9" w14:textId="77777777" w:rsidR="00F0350A" w:rsidRDefault="00CE3A43" w:rsidP="00F0350A">
          <w:r>
            <w:rPr>
              <w:rStyle w:val="PlaceholderText"/>
            </w:rPr>
            <w:t xml:space="preserve">What, if any, marketing and promotion efforts have you conducted so far? </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p w14:paraId="55C762B4" w14:textId="07A5B8DF" w:rsidR="00267B1F" w:rsidRDefault="003D2239" w:rsidP="00F0350A">
      <w:sdt>
        <w:sdtPr>
          <w:id w:val="-1498113281"/>
          <w:placeholder>
            <w:docPart w:val="4AF3ED6A7E1C4BB0B98DBABA4C543F9D"/>
          </w:placeholder>
        </w:sdtPr>
        <w:sdtEndPr/>
        <w:sdtContent>
          <w:r w:rsidR="00267B1F">
            <w:t>The kiosks and 75” display screen were targeted to be up and running by Engineering Open House 2020. However, because of COVID there was a delay. New students have come onboard to complete and program the kiosks programing. The new target date is Thanksgiving 2020. The student working on the ECEB energy breakdown graduated. New students must be found to take over from where she left off.</w:t>
          </w:r>
        </w:sdtContent>
      </w:sdt>
      <w:r w:rsidR="00267B1F">
        <w:t xml:space="preserve"> All the programs will be based on websites and displayed via </w:t>
      </w:r>
      <w:proofErr w:type="spellStart"/>
      <w:r w:rsidR="00267B1F">
        <w:t>FourWinds</w:t>
      </w:r>
      <w:proofErr w:type="spellEnd"/>
      <w:r w:rsidR="00267B1F">
        <w:t>. Money from the grant is available to make the buttons in Four Winds for all three screens.</w:t>
      </w:r>
    </w:p>
    <w:p w14:paraId="10BB58BC" w14:textId="004DF7F8" w:rsidR="004D3809" w:rsidRDefault="004D3809" w:rsidP="00F0350A"/>
    <w:p w14:paraId="4A2EA53B" w14:textId="3E71BDE3" w:rsidR="004D3809" w:rsidRDefault="004D3809" w:rsidP="00F0350A">
      <w:r>
        <w:t>We have also allowed money for a sign above the touch screen. It will be printed just before the display is finished and is expected to be updated about every 4-6 months, as we have more information displayed.</w:t>
      </w:r>
    </w:p>
    <w:p w14:paraId="5B697989" w14:textId="77777777" w:rsidR="008C0072" w:rsidRDefault="008C0072" w:rsidP="00F0350A"/>
    <w:p w14:paraId="723C5679" w14:textId="04BA051E" w:rsidR="00F0350A" w:rsidRDefault="00267B1F" w:rsidP="00F0350A">
      <w:r>
        <w:t>There has also been a delay in getting the computer sticks properly programmed for the three screens</w:t>
      </w:r>
      <w:r w:rsidR="00087C3E">
        <w:t>, although this week Justin Hedrick from AV is working on getting it set up properly.</w:t>
      </w:r>
      <w:r>
        <w:t xml:space="preserve"> The large screen has a computer running it. The goal was to insert a new one to match the lifetime of those in the kiosks.  </w:t>
      </w:r>
    </w:p>
    <w:sectPr w:rsidR="00F0350A"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82DA5" w14:textId="77777777" w:rsidR="00002BBA" w:rsidRDefault="00002BBA" w:rsidP="00DC7C80">
      <w:r>
        <w:separator/>
      </w:r>
    </w:p>
  </w:endnote>
  <w:endnote w:type="continuationSeparator" w:id="0">
    <w:p w14:paraId="75B920E5" w14:textId="77777777" w:rsidR="00002BBA" w:rsidRDefault="00002BBA"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X_CFF_VerdanaBold">
    <w:panose1 w:val="00000000000000000000"/>
    <w:charset w:val="00"/>
    <w:family w:val="auto"/>
    <w:notTrueType/>
    <w:pitch w:val="default"/>
    <w:sig w:usb0="00000003" w:usb1="00000000" w:usb2="00000000" w:usb3="00000000" w:csb0="00000001" w:csb1="00000000"/>
  </w:font>
  <w:font w:name="EX_CFF_Verdan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ED225" w14:textId="77777777" w:rsidR="00002BBA" w:rsidRDefault="00002BBA" w:rsidP="00DC7C80">
      <w:r>
        <w:separator/>
      </w:r>
    </w:p>
  </w:footnote>
  <w:footnote w:type="continuationSeparator" w:id="0">
    <w:p w14:paraId="23DB7FA4" w14:textId="77777777" w:rsidR="00002BBA" w:rsidRDefault="00002BBA"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21"/>
    <w:rsid w:val="00002BBA"/>
    <w:rsid w:val="0000403B"/>
    <w:rsid w:val="00087C3E"/>
    <w:rsid w:val="000E68E5"/>
    <w:rsid w:val="00133712"/>
    <w:rsid w:val="00155E19"/>
    <w:rsid w:val="00267B1F"/>
    <w:rsid w:val="003D2239"/>
    <w:rsid w:val="004B1A52"/>
    <w:rsid w:val="004D3809"/>
    <w:rsid w:val="005328A2"/>
    <w:rsid w:val="006845CE"/>
    <w:rsid w:val="006A4092"/>
    <w:rsid w:val="006B7FAE"/>
    <w:rsid w:val="006D1C9A"/>
    <w:rsid w:val="00755BCD"/>
    <w:rsid w:val="008A02AC"/>
    <w:rsid w:val="008A727D"/>
    <w:rsid w:val="008C0072"/>
    <w:rsid w:val="008C7AC8"/>
    <w:rsid w:val="008F1DCB"/>
    <w:rsid w:val="00A644B8"/>
    <w:rsid w:val="00A97DCC"/>
    <w:rsid w:val="00B12019"/>
    <w:rsid w:val="00B31DBF"/>
    <w:rsid w:val="00C50CC6"/>
    <w:rsid w:val="00CB3AF0"/>
    <w:rsid w:val="00CE3A43"/>
    <w:rsid w:val="00CE42CE"/>
    <w:rsid w:val="00D5395A"/>
    <w:rsid w:val="00D56A00"/>
    <w:rsid w:val="00DB0D95"/>
    <w:rsid w:val="00DC4030"/>
    <w:rsid w:val="00DC7C80"/>
    <w:rsid w:val="00E45421"/>
    <w:rsid w:val="00EB5334"/>
    <w:rsid w:val="00EE2FCE"/>
    <w:rsid w:val="00F0350A"/>
    <w:rsid w:val="00F34CAE"/>
    <w:rsid w:val="00F420AB"/>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linksblack">
    <w:name w:val="applelinksblack"/>
    <w:basedOn w:val="DefaultParagraphFont"/>
    <w:rsid w:val="008C7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231892">
      <w:bodyDiv w:val="1"/>
      <w:marLeft w:val="0"/>
      <w:marRight w:val="0"/>
      <w:marTop w:val="0"/>
      <w:marBottom w:val="0"/>
      <w:divBdr>
        <w:top w:val="none" w:sz="0" w:space="0" w:color="auto"/>
        <w:left w:val="none" w:sz="0" w:space="0" w:color="auto"/>
        <w:bottom w:val="none" w:sz="0" w:space="0" w:color="auto"/>
        <w:right w:val="none" w:sz="0" w:space="0" w:color="auto"/>
      </w:divBdr>
    </w:div>
    <w:div w:id="194341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X_CFF_VerdanaBold">
    <w:panose1 w:val="00000000000000000000"/>
    <w:charset w:val="00"/>
    <w:family w:val="auto"/>
    <w:notTrueType/>
    <w:pitch w:val="default"/>
    <w:sig w:usb0="00000003" w:usb1="00000000" w:usb2="00000000" w:usb3="00000000" w:csb0="00000001" w:csb1="00000000"/>
  </w:font>
  <w:font w:name="EX_CFF_Verdan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48"/>
    <w:rsid w:val="00000853"/>
    <w:rsid w:val="00187736"/>
    <w:rsid w:val="00276125"/>
    <w:rsid w:val="002F7C65"/>
    <w:rsid w:val="00491F51"/>
    <w:rsid w:val="007D76F8"/>
    <w:rsid w:val="007E5E2E"/>
    <w:rsid w:val="00A312AB"/>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12AB"/>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0DA5CA-4041-4355-B67F-90124D1B094F}"/>
</file>

<file path=customXml/itemProps2.xml><?xml version="1.0" encoding="utf-8"?>
<ds:datastoreItem xmlns:ds="http://schemas.openxmlformats.org/officeDocument/2006/customXml" ds:itemID="{BBB97201-470A-4049-B895-9EAA85F70DCB}"/>
</file>

<file path=customXml/itemProps3.xml><?xml version="1.0" encoding="utf-8"?>
<ds:datastoreItem xmlns:ds="http://schemas.openxmlformats.org/officeDocument/2006/customXml" ds:itemID="{4DC100F8-E9F9-43AD-B13A-EBA9061B1091}"/>
</file>

<file path=docProps/app.xml><?xml version="1.0" encoding="utf-8"?>
<Properties xmlns="http://schemas.openxmlformats.org/officeDocument/2006/extended-properties" xmlns:vt="http://schemas.openxmlformats.org/officeDocument/2006/docPropsVTypes">
  <Template>Normal.dotm</Template>
  <TotalTime>110</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Mast, Joyce C</cp:lastModifiedBy>
  <cp:revision>9</cp:revision>
  <dcterms:created xsi:type="dcterms:W3CDTF">2020-09-17T20:04:00Z</dcterms:created>
  <dcterms:modified xsi:type="dcterms:W3CDTF">2021-09-23T19:02:00Z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