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6DEE" w14:textId="77777777" w:rsidR="00F0350A" w:rsidRPr="00F0350A" w:rsidRDefault="00F0350A" w:rsidP="00F0350A">
      <w:pPr>
        <w:pStyle w:val="Heading1"/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Thank you for your commitment to green initiatives at the University of Illinois. One of the ongoing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requirements listed in the terms of the funding agreement for your project is the submission of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semesterly reports with key information about your project. In addition to this form, please provide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additional financial documentation and/or progress photos if available.</w:t>
      </w:r>
    </w:p>
    <w:p w14:paraId="44EB3D85" w14:textId="77777777" w:rsidR="00F0350A" w:rsidRDefault="00F0350A" w:rsidP="00F0350A">
      <w:pPr>
        <w:pStyle w:val="Heading1"/>
        <w:pBdr>
          <w:bottom w:val="single" w:sz="6" w:space="1" w:color="auto"/>
        </w:pBd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Please be as accurate as possible in describing the project (including possible setbacks or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challenges in meeting the initial goals of the project). Not fully meeting your project's goals will 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n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ot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disqualify you from making future funding requests </w:t>
      </w:r>
      <w:proofErr w:type="gramStart"/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as long as</w:t>
      </w:r>
      <w:proofErr w:type="gramEnd"/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your reports are as complete and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accurate as possi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ble. 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If you have any questions, please contact the Student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Sustainability Committee, at </w:t>
      </w:r>
      <w:hyperlink r:id="rId7" w:history="1">
        <w:r w:rsidR="00F8454E">
          <w:rPr>
            <w:rStyle w:val="Hyperlink"/>
            <w:rFonts w:asciiTheme="minorHAnsi" w:eastAsiaTheme="minorEastAsia" w:hAnsiTheme="minorHAnsi" w:cs="Times New Roman"/>
            <w:b w:val="0"/>
            <w:bCs w:val="0"/>
            <w:i/>
            <w:kern w:val="0"/>
            <w:sz w:val="24"/>
            <w:szCs w:val="24"/>
          </w:rPr>
          <w:t>sustainability-committee@illinois.edu</w:t>
        </w:r>
      </w:hyperlink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. </w:t>
      </w:r>
    </w:p>
    <w:p w14:paraId="0FA3ED1D" w14:textId="6654F2CF" w:rsidR="00CE3A43" w:rsidRDefault="00DC7C80" w:rsidP="00CE3A43">
      <w:r w:rsidRPr="00DC7C80">
        <w:rPr>
          <w:b/>
        </w:rPr>
        <w:t>Project Name:</w:t>
      </w:r>
      <w:r>
        <w:t xml:space="preserve"> </w:t>
      </w:r>
      <w:sdt>
        <w:sdtPr>
          <w:id w:val="1458991789"/>
          <w:placeholder>
            <w:docPart w:val="818997D90F674B7F9ED88DADD628D049"/>
          </w:placeholder>
        </w:sdtPr>
        <w:sdtContent>
          <w:r w:rsidR="00DC7E21" w:rsidRPr="00DC7E21">
            <w:t>Submetering for Supporting Energy Savings and Sustainability</w:t>
          </w:r>
        </w:sdtContent>
      </w:sdt>
    </w:p>
    <w:p w14:paraId="1ECC2430" w14:textId="77777777" w:rsidR="00CE3A43" w:rsidRPr="00CE3A43" w:rsidRDefault="00CE3A43" w:rsidP="00CE3A43"/>
    <w:p w14:paraId="18951730" w14:textId="169822CD" w:rsidR="00CE3A43" w:rsidRDefault="00CE3A43" w:rsidP="00CE3A43">
      <w:r>
        <w:rPr>
          <w:b/>
        </w:rPr>
        <w:t>Date of Report Submission:</w:t>
      </w:r>
      <w:r>
        <w:t xml:space="preserve"> </w:t>
      </w:r>
      <w:sdt>
        <w:sdtPr>
          <w:id w:val="-1136871975"/>
          <w:placeholder>
            <w:docPart w:val="CD9E886B789D4B8B92AA4ADFF61CEE6A"/>
          </w:placeholder>
          <w:date w:fullDate="2022-07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174F4A">
            <w:t>7/</w:t>
          </w:r>
          <w:r w:rsidR="00CD2F6F">
            <w:t>12</w:t>
          </w:r>
          <w:r w:rsidR="00174F4A">
            <w:t>/2022</w:t>
          </w:r>
        </w:sdtContent>
      </w:sdt>
    </w:p>
    <w:p w14:paraId="2AA7466F" w14:textId="77777777" w:rsidR="00CE3A43" w:rsidRDefault="00CE3A43" w:rsidP="00DC7C80"/>
    <w:p w14:paraId="6E45DA6D" w14:textId="15D00EB4" w:rsidR="005328A2" w:rsidRDefault="00F0350A" w:rsidP="005328A2">
      <w:pPr>
        <w:rPr>
          <w:b/>
        </w:rPr>
      </w:pPr>
      <w:r w:rsidRPr="00CE3A43">
        <w:rPr>
          <w:b/>
        </w:rPr>
        <w:t xml:space="preserve">Project Purpose: </w:t>
      </w:r>
    </w:p>
    <w:p w14:paraId="69D0D333" w14:textId="761F9C1A" w:rsidR="00FC53BA" w:rsidRPr="00FC53BA" w:rsidRDefault="00FC53BA" w:rsidP="005328A2">
      <w:pPr>
        <w:rPr>
          <w:color w:val="808080" w:themeColor="background1" w:themeShade="80"/>
        </w:rPr>
      </w:pPr>
      <w:r w:rsidRPr="00FC53BA">
        <w:rPr>
          <w:color w:val="808080" w:themeColor="background1" w:themeShade="80"/>
        </w:rPr>
        <w:t>Please explain in brief the original purpose and goals of this project</w:t>
      </w:r>
      <w:r>
        <w:rPr>
          <w:color w:val="808080" w:themeColor="background1" w:themeShade="80"/>
        </w:rPr>
        <w:t>.</w:t>
      </w:r>
    </w:p>
    <w:sdt>
      <w:sdtPr>
        <w:id w:val="-1609734526"/>
        <w:placeholder>
          <w:docPart w:val="5A8082C121D54F7EA9B69FCAF7CE18CD"/>
        </w:placeholder>
      </w:sdtPr>
      <w:sdtContent>
        <w:p w14:paraId="08D97A17" w14:textId="207FCDEE" w:rsidR="005328A2" w:rsidRDefault="001B7CDF" w:rsidP="001B7CDF">
          <w:pPr>
            <w:jc w:val="both"/>
          </w:pPr>
          <w:r w:rsidRPr="001B7CDF">
            <w:t>This project aims to outfit the second floor of the Hydro</w:t>
          </w:r>
          <w:r w:rsidR="00B403F2">
            <w:t>s</w:t>
          </w:r>
          <w:r w:rsidRPr="001B7CDF">
            <w:t>ystems Laboratory with submetering devices</w:t>
          </w:r>
          <w:r w:rsidR="0058417A">
            <w:t xml:space="preserve"> in building panels</w:t>
          </w:r>
          <w:r w:rsidRPr="001B7CDF">
            <w:t xml:space="preserve"> </w:t>
          </w:r>
          <w:r w:rsidR="005D3C50" w:rsidRPr="005D3C50">
            <w:t xml:space="preserve">to collect granular and fine data </w:t>
          </w:r>
          <w:r w:rsidR="0058417A" w:rsidRPr="0058417A">
            <w:t xml:space="preserve">per space/room, including </w:t>
          </w:r>
          <w:r w:rsidR="0058417A">
            <w:t>HVAC/mechanic</w:t>
          </w:r>
          <w:r w:rsidR="00B403F2">
            <w:t>al</w:t>
          </w:r>
          <w:r w:rsidR="0058417A" w:rsidRPr="0058417A">
            <w:t>, lighting, and receptacles loads at 15min intervals</w:t>
          </w:r>
          <w:r>
            <w:t xml:space="preserve">. </w:t>
          </w:r>
          <w:r w:rsidR="0058417A">
            <w:t xml:space="preserve">Historical data </w:t>
          </w:r>
          <w:r w:rsidR="005D3C50">
            <w:t>will be available for exporting</w:t>
          </w:r>
          <w:r w:rsidR="0058417A">
            <w:t xml:space="preserve"> –</w:t>
          </w:r>
          <w:r w:rsidR="00B403F2">
            <w:t xml:space="preserve"> </w:t>
          </w:r>
          <w:r w:rsidR="0058417A">
            <w:t>upon request</w:t>
          </w:r>
          <w:r w:rsidR="00B403F2">
            <w:t xml:space="preserve"> </w:t>
          </w:r>
          <w:r w:rsidR="0058417A">
            <w:t>–</w:t>
          </w:r>
          <w:r w:rsidR="005D3C50">
            <w:t xml:space="preserve"> from the </w:t>
          </w:r>
          <w:r w:rsidR="005D3C50" w:rsidRPr="005D3C50">
            <w:t>eDNA system</w:t>
          </w:r>
          <w:r w:rsidR="0058417A">
            <w:t>.</w:t>
          </w:r>
        </w:p>
      </w:sdtContent>
    </w:sdt>
    <w:p w14:paraId="1A2D8CD0" w14:textId="77777777" w:rsidR="005328A2" w:rsidRDefault="005328A2" w:rsidP="005328A2"/>
    <w:p w14:paraId="607FD3D6" w14:textId="77777777" w:rsidR="005328A2" w:rsidRPr="00CE3A43" w:rsidRDefault="00F0350A" w:rsidP="005328A2">
      <w:pPr>
        <w:rPr>
          <w:b/>
        </w:rPr>
      </w:pPr>
      <w:r w:rsidRPr="00CE3A43">
        <w:rPr>
          <w:b/>
        </w:rPr>
        <w:t>Detailed Accounting of Expenditures to Date:</w:t>
      </w:r>
    </w:p>
    <w:sdt>
      <w:sdtPr>
        <w:id w:val="-816953790"/>
        <w:placeholder>
          <w:docPart w:val="EFE73E6A650D46DBA2676DBEA6171A50"/>
        </w:placeholder>
        <w:showingPlcHdr/>
      </w:sdtPr>
      <w:sdtContent>
        <w:p w14:paraId="22EEB580" w14:textId="77777777" w:rsidR="005328A2" w:rsidRDefault="00CE3A43" w:rsidP="005328A2">
          <w:r>
            <w:rPr>
              <w:rStyle w:val="PlaceholderText"/>
            </w:rPr>
            <w:t>Please detail your expenses to date.  Feel free to attach an additional spreadsheet as needed.</w:t>
          </w:r>
        </w:p>
      </w:sdtContent>
    </w:sdt>
    <w:p w14:paraId="3AB5B389" w14:textId="4D0F606B" w:rsidR="005328A2" w:rsidRDefault="005328A2" w:rsidP="005328A2"/>
    <w:tbl>
      <w:tblPr>
        <w:tblStyle w:val="TableGrid"/>
        <w:tblW w:w="11160" w:type="dxa"/>
        <w:tblInd w:w="-725" w:type="dxa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135"/>
        <w:gridCol w:w="1890"/>
        <w:gridCol w:w="1445"/>
        <w:gridCol w:w="1530"/>
      </w:tblGrid>
      <w:tr w:rsidR="001A43FC" w14:paraId="5A0F6FE3" w14:textId="0207FE00" w:rsidTr="009D4A99">
        <w:tc>
          <w:tcPr>
            <w:tcW w:w="2160" w:type="dxa"/>
            <w:tcBorders>
              <w:top w:val="single" w:sz="8" w:space="0" w:color="000000"/>
              <w:bottom w:val="single" w:sz="8" w:space="0" w:color="000000"/>
            </w:tcBorders>
          </w:tcPr>
          <w:p w14:paraId="33E0FE5F" w14:textId="75303766" w:rsidR="001A43FC" w:rsidRPr="001A43FC" w:rsidRDefault="001A43FC" w:rsidP="005328A2">
            <w:pPr>
              <w:rPr>
                <w:b/>
                <w:bCs/>
              </w:rPr>
            </w:pPr>
            <w:r w:rsidRPr="001A43FC">
              <w:rPr>
                <w:b/>
                <w:bCs/>
              </w:rPr>
              <w:t>Category</w:t>
            </w:r>
          </w:p>
        </w:tc>
        <w:tc>
          <w:tcPr>
            <w:tcW w:w="4135" w:type="dxa"/>
            <w:tcBorders>
              <w:top w:val="single" w:sz="8" w:space="0" w:color="000000"/>
              <w:bottom w:val="single" w:sz="8" w:space="0" w:color="000000"/>
            </w:tcBorders>
          </w:tcPr>
          <w:p w14:paraId="63B94CBD" w14:textId="3EB4A9C0" w:rsidR="001A43FC" w:rsidRPr="001A43FC" w:rsidRDefault="001A43FC" w:rsidP="005328A2">
            <w:pPr>
              <w:rPr>
                <w:b/>
                <w:bCs/>
              </w:rPr>
            </w:pPr>
            <w:r w:rsidRPr="001A43FC">
              <w:rPr>
                <w:b/>
                <w:bCs/>
              </w:rPr>
              <w:t xml:space="preserve">Item </w:t>
            </w:r>
          </w:p>
        </w:tc>
        <w:tc>
          <w:tcPr>
            <w:tcW w:w="1890" w:type="dxa"/>
            <w:tcBorders>
              <w:top w:val="single" w:sz="8" w:space="0" w:color="000000"/>
              <w:bottom w:val="single" w:sz="8" w:space="0" w:color="000000"/>
            </w:tcBorders>
          </w:tcPr>
          <w:p w14:paraId="56C1DDDA" w14:textId="7488D621" w:rsidR="001A43FC" w:rsidRPr="001A43FC" w:rsidRDefault="001A43FC" w:rsidP="005328A2">
            <w:pPr>
              <w:rPr>
                <w:b/>
                <w:bCs/>
              </w:rPr>
            </w:pPr>
            <w:r w:rsidRPr="001A43FC">
              <w:rPr>
                <w:b/>
                <w:bCs/>
              </w:rPr>
              <w:t>Budgeted cost</w:t>
            </w:r>
          </w:p>
        </w:tc>
        <w:tc>
          <w:tcPr>
            <w:tcW w:w="1445" w:type="dxa"/>
            <w:tcBorders>
              <w:top w:val="single" w:sz="8" w:space="0" w:color="000000"/>
              <w:bottom w:val="single" w:sz="8" w:space="0" w:color="000000"/>
            </w:tcBorders>
          </w:tcPr>
          <w:p w14:paraId="6668E350" w14:textId="5156B142" w:rsidR="001A43FC" w:rsidRPr="001A43FC" w:rsidRDefault="001A43FC" w:rsidP="005328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Incurred </w:t>
            </w:r>
            <w:r w:rsidRPr="001A43FC">
              <w:rPr>
                <w:b/>
                <w:bCs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</w:tcBorders>
          </w:tcPr>
          <w:p w14:paraId="07A8029F" w14:textId="582C1BA0" w:rsidR="001A43FC" w:rsidRDefault="001A43FC" w:rsidP="005328A2">
            <w:pPr>
              <w:rPr>
                <w:b/>
                <w:bCs/>
              </w:rPr>
            </w:pPr>
            <w:r>
              <w:rPr>
                <w:b/>
                <w:bCs/>
              </w:rPr>
              <w:t>Remaining</w:t>
            </w:r>
          </w:p>
        </w:tc>
      </w:tr>
      <w:tr w:rsidR="001A43FC" w14:paraId="5301B14E" w14:textId="53793F37" w:rsidTr="009D4A99">
        <w:trPr>
          <w:trHeight w:val="791"/>
        </w:trPr>
        <w:tc>
          <w:tcPr>
            <w:tcW w:w="2160" w:type="dxa"/>
            <w:tcBorders>
              <w:top w:val="single" w:sz="8" w:space="0" w:color="000000"/>
              <w:bottom w:val="single" w:sz="8" w:space="0" w:color="000000"/>
            </w:tcBorders>
          </w:tcPr>
          <w:p w14:paraId="50B94D82" w14:textId="351600D6" w:rsidR="001A43FC" w:rsidRDefault="001A43FC" w:rsidP="005328A2">
            <w:r w:rsidRPr="001A43FC">
              <w:t>Equipment &amp; Construction Cost</w:t>
            </w:r>
            <w:r>
              <w:t>s</w:t>
            </w:r>
          </w:p>
        </w:tc>
        <w:tc>
          <w:tcPr>
            <w:tcW w:w="4135" w:type="dxa"/>
            <w:tcBorders>
              <w:top w:val="single" w:sz="8" w:space="0" w:color="000000"/>
              <w:bottom w:val="single" w:sz="8" w:space="0" w:color="000000"/>
            </w:tcBorders>
          </w:tcPr>
          <w:p w14:paraId="1D44435D" w14:textId="7AED99F1" w:rsidR="001A43FC" w:rsidRDefault="001A43FC" w:rsidP="005328A2">
            <w:r w:rsidRPr="001A43FC">
              <w:t>Sub-metering purchase and installation</w:t>
            </w:r>
          </w:p>
        </w:tc>
        <w:tc>
          <w:tcPr>
            <w:tcW w:w="1890" w:type="dxa"/>
            <w:tcBorders>
              <w:top w:val="single" w:sz="8" w:space="0" w:color="000000"/>
              <w:bottom w:val="single" w:sz="8" w:space="0" w:color="000000"/>
            </w:tcBorders>
          </w:tcPr>
          <w:p w14:paraId="5ED90FD7" w14:textId="6D5D72E9" w:rsidR="001A43FC" w:rsidRDefault="001A43FC" w:rsidP="005328A2">
            <w:r>
              <w:t>$ 75,000.00</w:t>
            </w:r>
          </w:p>
        </w:tc>
        <w:tc>
          <w:tcPr>
            <w:tcW w:w="1445" w:type="dxa"/>
            <w:tcBorders>
              <w:top w:val="single" w:sz="8" w:space="0" w:color="000000"/>
              <w:bottom w:val="single" w:sz="8" w:space="0" w:color="000000"/>
            </w:tcBorders>
          </w:tcPr>
          <w:p w14:paraId="484188C4" w14:textId="0A355039" w:rsidR="001A43FC" w:rsidRDefault="001A43FC" w:rsidP="005328A2">
            <w:r>
              <w:t>$ 0.00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</w:tcBorders>
          </w:tcPr>
          <w:p w14:paraId="6D7B0D51" w14:textId="52266294" w:rsidR="001A43FC" w:rsidRDefault="001A43FC" w:rsidP="005328A2">
            <w:r>
              <w:t>$75,000.00</w:t>
            </w:r>
          </w:p>
        </w:tc>
      </w:tr>
      <w:tr w:rsidR="001A43FC" w14:paraId="77091266" w14:textId="557E81EC" w:rsidTr="007819D1">
        <w:tc>
          <w:tcPr>
            <w:tcW w:w="2160" w:type="dxa"/>
            <w:vMerge w:val="restart"/>
            <w:tcBorders>
              <w:top w:val="single" w:sz="8" w:space="0" w:color="000000"/>
              <w:bottom w:val="nil"/>
            </w:tcBorders>
          </w:tcPr>
          <w:p w14:paraId="3B629BCA" w14:textId="25D2DC2D" w:rsidR="001A43FC" w:rsidRPr="001A43FC" w:rsidRDefault="001A43FC" w:rsidP="005328A2">
            <w:r w:rsidRPr="001A43FC">
              <w:t>Personnel &amp; Wa</w:t>
            </w:r>
            <w:r>
              <w:t>ges</w:t>
            </w:r>
            <w:r w:rsidRPr="001A43FC">
              <w:tab/>
            </w:r>
          </w:p>
        </w:tc>
        <w:tc>
          <w:tcPr>
            <w:tcW w:w="4135" w:type="dxa"/>
            <w:tcBorders>
              <w:top w:val="single" w:sz="8" w:space="0" w:color="000000"/>
              <w:bottom w:val="nil"/>
            </w:tcBorders>
          </w:tcPr>
          <w:p w14:paraId="50FF6B26" w14:textId="6F546398" w:rsidR="001A43FC" w:rsidRPr="001A43FC" w:rsidRDefault="001A43FC" w:rsidP="005328A2">
            <w:r w:rsidRPr="001A43FC">
              <w:t>Engineering design work</w:t>
            </w:r>
            <w:r w:rsidRPr="001A43FC">
              <w:tab/>
            </w:r>
          </w:p>
        </w:tc>
        <w:tc>
          <w:tcPr>
            <w:tcW w:w="1890" w:type="dxa"/>
            <w:tcBorders>
              <w:top w:val="single" w:sz="8" w:space="0" w:color="000000"/>
              <w:bottom w:val="nil"/>
            </w:tcBorders>
          </w:tcPr>
          <w:p w14:paraId="71BE77AE" w14:textId="340CD51A" w:rsidR="001A43FC" w:rsidRDefault="001A43FC" w:rsidP="005328A2">
            <w:r>
              <w:t>$ 5,000.00</w:t>
            </w:r>
          </w:p>
        </w:tc>
        <w:tc>
          <w:tcPr>
            <w:tcW w:w="1445" w:type="dxa"/>
            <w:tcBorders>
              <w:top w:val="single" w:sz="8" w:space="0" w:color="000000"/>
              <w:bottom w:val="nil"/>
            </w:tcBorders>
          </w:tcPr>
          <w:p w14:paraId="3302371D" w14:textId="7BCABC0F" w:rsidR="001A43FC" w:rsidRPr="00C22C67" w:rsidRDefault="00C22C67" w:rsidP="005328A2">
            <w:r w:rsidRPr="00C22C67">
              <w:t>$</w:t>
            </w:r>
            <w:r w:rsidR="00226413">
              <w:t>2,353.09</w:t>
            </w:r>
          </w:p>
        </w:tc>
        <w:tc>
          <w:tcPr>
            <w:tcW w:w="1530" w:type="dxa"/>
            <w:tcBorders>
              <w:top w:val="single" w:sz="8" w:space="0" w:color="000000"/>
              <w:bottom w:val="nil"/>
            </w:tcBorders>
          </w:tcPr>
          <w:p w14:paraId="714B0F2D" w14:textId="5795C54F" w:rsidR="001A43FC" w:rsidRPr="00C22C67" w:rsidRDefault="00226413" w:rsidP="005328A2">
            <w:r>
              <w:t>2,646.91</w:t>
            </w:r>
          </w:p>
        </w:tc>
      </w:tr>
      <w:tr w:rsidR="001A43FC" w14:paraId="242CF691" w14:textId="67922662" w:rsidTr="007819D1">
        <w:tc>
          <w:tcPr>
            <w:tcW w:w="2160" w:type="dxa"/>
            <w:vMerge/>
            <w:tcBorders>
              <w:top w:val="nil"/>
              <w:bottom w:val="single" w:sz="8" w:space="0" w:color="000000"/>
            </w:tcBorders>
          </w:tcPr>
          <w:p w14:paraId="28C80D25" w14:textId="77777777" w:rsidR="001A43FC" w:rsidRPr="001A43FC" w:rsidRDefault="001A43FC" w:rsidP="001A43FC"/>
        </w:tc>
        <w:tc>
          <w:tcPr>
            <w:tcW w:w="4135" w:type="dxa"/>
            <w:tcBorders>
              <w:top w:val="nil"/>
              <w:bottom w:val="single" w:sz="8" w:space="0" w:color="000000"/>
            </w:tcBorders>
          </w:tcPr>
          <w:p w14:paraId="1DAD0209" w14:textId="14F6276C" w:rsidR="001A43FC" w:rsidRPr="001A43FC" w:rsidRDefault="001A43FC" w:rsidP="007819D1">
            <w:r>
              <w:rPr>
                <w:rFonts w:ascii="Calibri" w:hAnsi="Calibri" w:cs="Calibri"/>
                <w:color w:val="000000"/>
              </w:rPr>
              <w:t xml:space="preserve">Student </w:t>
            </w:r>
            <w:r w:rsidR="00FC414F">
              <w:rPr>
                <w:rFonts w:ascii="Calibri" w:hAnsi="Calibri" w:cs="Calibri"/>
                <w:color w:val="000000"/>
              </w:rPr>
              <w:t>Assistantship</w:t>
            </w:r>
          </w:p>
        </w:tc>
        <w:tc>
          <w:tcPr>
            <w:tcW w:w="1890" w:type="dxa"/>
            <w:tcBorders>
              <w:top w:val="nil"/>
              <w:bottom w:val="single" w:sz="8" w:space="0" w:color="000000"/>
            </w:tcBorders>
          </w:tcPr>
          <w:p w14:paraId="1133D296" w14:textId="587C03F2" w:rsidR="001A43FC" w:rsidRDefault="001A43FC" w:rsidP="001A43FC">
            <w:r>
              <w:t>$ 9,198.52</w:t>
            </w:r>
          </w:p>
        </w:tc>
        <w:tc>
          <w:tcPr>
            <w:tcW w:w="1445" w:type="dxa"/>
            <w:tcBorders>
              <w:top w:val="nil"/>
              <w:bottom w:val="single" w:sz="8" w:space="0" w:color="000000"/>
            </w:tcBorders>
          </w:tcPr>
          <w:p w14:paraId="0C228AA1" w14:textId="63337A60" w:rsidR="001A43FC" w:rsidRPr="00C22C67" w:rsidRDefault="001A43FC" w:rsidP="001A43FC">
            <w:r w:rsidRPr="00C22C67">
              <w:t xml:space="preserve">$ </w:t>
            </w:r>
            <w:r w:rsidR="00226413">
              <w:t>5</w:t>
            </w:r>
            <w:r w:rsidRPr="00C22C67">
              <w:t>,</w:t>
            </w:r>
            <w:r w:rsidR="00226413">
              <w:t>267.39</w:t>
            </w:r>
          </w:p>
        </w:tc>
        <w:tc>
          <w:tcPr>
            <w:tcW w:w="1530" w:type="dxa"/>
            <w:tcBorders>
              <w:top w:val="nil"/>
              <w:bottom w:val="single" w:sz="8" w:space="0" w:color="000000"/>
            </w:tcBorders>
          </w:tcPr>
          <w:p w14:paraId="6CD77350" w14:textId="0FC8F336" w:rsidR="001A43FC" w:rsidRDefault="001A43FC" w:rsidP="001A43FC">
            <w:r>
              <w:t>$</w:t>
            </w:r>
            <w:r w:rsidR="00226413">
              <w:t>3</w:t>
            </w:r>
            <w:r w:rsidR="00C22C67">
              <w:t>,</w:t>
            </w:r>
            <w:r w:rsidR="00226413">
              <w:t>931</w:t>
            </w:r>
            <w:r w:rsidR="00C22C67">
              <w:t>.</w:t>
            </w:r>
            <w:r w:rsidR="00226413">
              <w:t>13</w:t>
            </w:r>
          </w:p>
        </w:tc>
      </w:tr>
      <w:tr w:rsidR="001A43FC" w14:paraId="56553AF5" w14:textId="206FAB9E" w:rsidTr="007819D1">
        <w:tc>
          <w:tcPr>
            <w:tcW w:w="2160" w:type="dxa"/>
            <w:tcBorders>
              <w:top w:val="single" w:sz="8" w:space="0" w:color="000000"/>
              <w:bottom w:val="single" w:sz="8" w:space="0" w:color="000000"/>
            </w:tcBorders>
          </w:tcPr>
          <w:p w14:paraId="0D5609C3" w14:textId="52C7BD97" w:rsidR="001A43FC" w:rsidRPr="001A43FC" w:rsidRDefault="001A43FC" w:rsidP="001A43FC">
            <w:r>
              <w:t xml:space="preserve">Total </w:t>
            </w:r>
          </w:p>
        </w:tc>
        <w:tc>
          <w:tcPr>
            <w:tcW w:w="4135" w:type="dxa"/>
            <w:tcBorders>
              <w:top w:val="single" w:sz="8" w:space="0" w:color="000000"/>
              <w:bottom w:val="single" w:sz="8" w:space="0" w:color="000000"/>
            </w:tcBorders>
          </w:tcPr>
          <w:p w14:paraId="38C125C7" w14:textId="77777777" w:rsidR="001A43FC" w:rsidRDefault="001A43FC" w:rsidP="001A43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bottom w:val="single" w:sz="8" w:space="0" w:color="000000"/>
            </w:tcBorders>
          </w:tcPr>
          <w:p w14:paraId="64D31603" w14:textId="1AEAF4BA" w:rsidR="001A43FC" w:rsidRPr="007819D1" w:rsidRDefault="007819D1" w:rsidP="001A43FC">
            <w:pPr>
              <w:rPr>
                <w:b/>
                <w:bCs/>
              </w:rPr>
            </w:pPr>
            <w:r w:rsidRPr="007819D1">
              <w:rPr>
                <w:b/>
                <w:bCs/>
              </w:rPr>
              <w:t>$89,198.52</w:t>
            </w:r>
            <w:r w:rsidRPr="007819D1">
              <w:rPr>
                <w:b/>
                <w:bCs/>
              </w:rPr>
              <w:tab/>
            </w:r>
          </w:p>
        </w:tc>
        <w:tc>
          <w:tcPr>
            <w:tcW w:w="1445" w:type="dxa"/>
            <w:tcBorders>
              <w:top w:val="single" w:sz="8" w:space="0" w:color="000000"/>
              <w:bottom w:val="single" w:sz="8" w:space="0" w:color="000000"/>
            </w:tcBorders>
          </w:tcPr>
          <w:p w14:paraId="11005F50" w14:textId="2BE990AB" w:rsidR="001A43FC" w:rsidRPr="00C22C67" w:rsidRDefault="00226413" w:rsidP="001A43FC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C22C67" w:rsidRPr="00C22C67">
              <w:rPr>
                <w:b/>
                <w:bCs/>
              </w:rPr>
              <w:t>,</w:t>
            </w:r>
            <w:r>
              <w:rPr>
                <w:b/>
                <w:bCs/>
              </w:rPr>
              <w:t>620</w:t>
            </w:r>
            <w:r w:rsidR="00C22C67" w:rsidRPr="00C22C67">
              <w:rPr>
                <w:b/>
                <w:bCs/>
              </w:rPr>
              <w:t>.48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</w:tcBorders>
          </w:tcPr>
          <w:p w14:paraId="77178112" w14:textId="7002B423" w:rsidR="001A43FC" w:rsidRPr="007819D1" w:rsidRDefault="00226413" w:rsidP="001A43FC">
            <w:pPr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  <w:r w:rsidR="00C22C67">
              <w:rPr>
                <w:b/>
                <w:bCs/>
              </w:rPr>
              <w:t>,</w:t>
            </w:r>
            <w:r>
              <w:rPr>
                <w:b/>
                <w:bCs/>
              </w:rPr>
              <w:t>578</w:t>
            </w:r>
            <w:r w:rsidR="00C22C67">
              <w:rPr>
                <w:b/>
                <w:bCs/>
              </w:rPr>
              <w:t>.0</w:t>
            </w:r>
            <w:r w:rsidR="00EB41DA">
              <w:rPr>
                <w:b/>
                <w:bCs/>
              </w:rPr>
              <w:t>4</w:t>
            </w:r>
          </w:p>
        </w:tc>
      </w:tr>
    </w:tbl>
    <w:p w14:paraId="1A1331E5" w14:textId="6FB17864" w:rsidR="001A43FC" w:rsidRDefault="001A43FC" w:rsidP="005328A2"/>
    <w:p w14:paraId="06648087" w14:textId="58A3799B" w:rsidR="007819D1" w:rsidRDefault="007819D1" w:rsidP="005328A2"/>
    <w:p w14:paraId="127D22DA" w14:textId="65AEBC1E" w:rsidR="007819D1" w:rsidRDefault="007819D1" w:rsidP="005328A2"/>
    <w:p w14:paraId="7B73AA34" w14:textId="1F558EE5" w:rsidR="007819D1" w:rsidRDefault="007819D1" w:rsidP="005328A2"/>
    <w:p w14:paraId="3057A05D" w14:textId="2CAFD9F7" w:rsidR="007819D1" w:rsidRDefault="007819D1" w:rsidP="005328A2"/>
    <w:p w14:paraId="7149ABD3" w14:textId="77777777" w:rsidR="007819D1" w:rsidRDefault="007819D1" w:rsidP="005328A2"/>
    <w:p w14:paraId="67B565E9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lastRenderedPageBreak/>
        <w:t>Project Progress to Date:</w:t>
      </w:r>
    </w:p>
    <w:p w14:paraId="35137F00" w14:textId="77777777" w:rsidR="005328A2" w:rsidRPr="005328A2" w:rsidRDefault="00000000" w:rsidP="005328A2">
      <w:sdt>
        <w:sdtPr>
          <w:id w:val="-974516443"/>
          <w:placeholder>
            <w:docPart w:val="451DECD8A0BB45F99E68A96D384E481B"/>
          </w:placeholder>
          <w:showingPlcHdr/>
        </w:sdtPr>
        <w:sdtContent>
          <w:r w:rsidR="00CE3A43">
            <w:rPr>
              <w:rStyle w:val="PlaceholderText"/>
            </w:rPr>
            <w:t xml:space="preserve">Please summarize your project’s progress in relation to the milestones and target dates listed in your original application. </w:t>
          </w:r>
        </w:sdtContent>
      </w:sdt>
    </w:p>
    <w:p w14:paraId="308E5831" w14:textId="3757C525" w:rsidR="00B87A1E" w:rsidRDefault="00B87A1E" w:rsidP="00964AD1">
      <w:pPr>
        <w:jc w:val="both"/>
      </w:pPr>
      <w:r>
        <w:t xml:space="preserve">The status and </w:t>
      </w:r>
      <w:r w:rsidR="00964AD1">
        <w:t xml:space="preserve">summary of project accomplishments </w:t>
      </w:r>
      <w:r>
        <w:t>are listed below.</w:t>
      </w:r>
    </w:p>
    <w:p w14:paraId="645BB15A" w14:textId="77777777" w:rsidR="00B87A1E" w:rsidRDefault="00B87A1E" w:rsidP="005328A2"/>
    <w:p w14:paraId="198D4E55" w14:textId="6F853553" w:rsidR="00B87A1E" w:rsidRDefault="00B87A1E" w:rsidP="005328A2">
      <w:pPr>
        <w:rPr>
          <w:rFonts w:ascii="Calibri" w:eastAsia="Times New Roman" w:hAnsi="Calibri" w:cs="Calibri"/>
          <w:color w:val="000000"/>
        </w:rPr>
      </w:pPr>
      <w:r w:rsidRPr="00B87A1E">
        <w:rPr>
          <w:b/>
          <w:bCs/>
        </w:rPr>
        <w:t>Task #1</w:t>
      </w:r>
      <w:r>
        <w:t>:</w:t>
      </w:r>
      <w:r w:rsidRPr="00B87A1E">
        <w:rPr>
          <w:rFonts w:ascii="Calibri" w:eastAsia="Times New Roman" w:hAnsi="Calibri" w:cs="Calibri"/>
          <w:color w:val="000000"/>
        </w:rPr>
        <w:t xml:space="preserve"> Evaluating and identifying existing metering and branch circuit loads</w:t>
      </w:r>
    </w:p>
    <w:p w14:paraId="5C00471A" w14:textId="193C4AAC" w:rsidR="00B87A1E" w:rsidRPr="00B403F2" w:rsidRDefault="00B87A1E" w:rsidP="005328A2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Planned completion date</w:t>
      </w:r>
      <w:r w:rsidR="00174F4A">
        <w:rPr>
          <w:rFonts w:ascii="Calibri" w:eastAsia="Times New Roman" w:hAnsi="Calibri" w:cs="Calibri"/>
          <w:color w:val="000000"/>
        </w:rPr>
        <w:t xml:space="preserve"> (</w:t>
      </w:r>
      <w:r w:rsidR="00174F4A" w:rsidRPr="00B403F2">
        <w:rPr>
          <w:rFonts w:ascii="Calibri" w:eastAsia="Times New Roman" w:hAnsi="Calibri" w:cs="Calibri"/>
          <w:color w:val="000000"/>
        </w:rPr>
        <w:t>updated)</w:t>
      </w:r>
      <w:r w:rsidRPr="00B403F2">
        <w:rPr>
          <w:rFonts w:ascii="Calibri" w:eastAsia="Times New Roman" w:hAnsi="Calibri" w:cs="Calibri"/>
          <w:color w:val="000000"/>
        </w:rPr>
        <w:t>:</w:t>
      </w:r>
      <w:r w:rsidRPr="00B403F2">
        <w:t xml:space="preserve"> </w:t>
      </w:r>
      <w:r w:rsidR="009E5E42" w:rsidRPr="00B403F2">
        <w:rPr>
          <w:rFonts w:ascii="Calibri" w:eastAsia="Times New Roman" w:hAnsi="Calibri" w:cs="Calibri"/>
          <w:color w:val="000000"/>
        </w:rPr>
        <w:t>8</w:t>
      </w:r>
      <w:r w:rsidRPr="00B403F2">
        <w:rPr>
          <w:rFonts w:ascii="Calibri" w:eastAsia="Times New Roman" w:hAnsi="Calibri" w:cs="Calibri"/>
          <w:color w:val="000000"/>
        </w:rPr>
        <w:t>/</w:t>
      </w:r>
      <w:r w:rsidR="009E5E42" w:rsidRPr="00B403F2">
        <w:rPr>
          <w:rFonts w:ascii="Calibri" w:eastAsia="Times New Roman" w:hAnsi="Calibri" w:cs="Calibri"/>
          <w:color w:val="000000"/>
        </w:rPr>
        <w:t>15</w:t>
      </w:r>
      <w:r w:rsidRPr="00B403F2">
        <w:rPr>
          <w:rFonts w:ascii="Calibri" w:eastAsia="Times New Roman" w:hAnsi="Calibri" w:cs="Calibri"/>
          <w:color w:val="000000"/>
        </w:rPr>
        <w:t>/2022</w:t>
      </w:r>
    </w:p>
    <w:p w14:paraId="759C7FF6" w14:textId="5D87FA08" w:rsidR="00964AD1" w:rsidRPr="00B403F2" w:rsidRDefault="00964AD1" w:rsidP="005328A2">
      <w:pPr>
        <w:rPr>
          <w:rFonts w:ascii="Calibri" w:eastAsia="Times New Roman" w:hAnsi="Calibri" w:cs="Calibri"/>
          <w:color w:val="000000"/>
        </w:rPr>
      </w:pPr>
      <w:r w:rsidRPr="00B403F2">
        <w:rPr>
          <w:rFonts w:ascii="Calibri" w:eastAsia="Times New Roman" w:hAnsi="Calibri" w:cs="Calibri"/>
          <w:color w:val="000000"/>
        </w:rPr>
        <w:t>Status: In progress</w:t>
      </w:r>
    </w:p>
    <w:p w14:paraId="448FFBAB" w14:textId="77777777" w:rsidR="00964AD1" w:rsidRPr="00B403F2" w:rsidRDefault="00964AD1" w:rsidP="005328A2">
      <w:pPr>
        <w:rPr>
          <w:rFonts w:ascii="Calibri" w:eastAsia="Times New Roman" w:hAnsi="Calibri" w:cs="Calibri"/>
          <w:color w:val="000000"/>
        </w:rPr>
      </w:pPr>
    </w:p>
    <w:p w14:paraId="45B73322" w14:textId="54BE1D6F" w:rsidR="00964AD1" w:rsidRPr="00B403F2" w:rsidRDefault="00964AD1" w:rsidP="005328A2">
      <w:pPr>
        <w:rPr>
          <w:rFonts w:ascii="Calibri" w:eastAsia="Times New Roman" w:hAnsi="Calibri" w:cs="Calibri"/>
          <w:i/>
          <w:iCs/>
          <w:color w:val="000000"/>
        </w:rPr>
      </w:pPr>
      <w:r w:rsidRPr="00B403F2">
        <w:rPr>
          <w:rFonts w:ascii="Calibri" w:eastAsia="Times New Roman" w:hAnsi="Calibri" w:cs="Calibri"/>
          <w:i/>
          <w:iCs/>
          <w:color w:val="000000"/>
        </w:rPr>
        <w:t>Accomplishments:</w:t>
      </w:r>
    </w:p>
    <w:p w14:paraId="0AE07E15" w14:textId="5839DD7C" w:rsidR="00D30F2D" w:rsidRPr="00B403F2" w:rsidRDefault="00964AD1" w:rsidP="00964AD1">
      <w:pPr>
        <w:pStyle w:val="ListParagraph"/>
        <w:numPr>
          <w:ilvl w:val="0"/>
          <w:numId w:val="1"/>
        </w:numPr>
        <w:jc w:val="both"/>
      </w:pPr>
      <w:r w:rsidRPr="00B403F2">
        <w:rPr>
          <w:rFonts w:ascii="Calibri" w:eastAsia="Times New Roman" w:hAnsi="Calibri" w:cs="Calibri"/>
          <w:color w:val="000000"/>
        </w:rPr>
        <w:t>The p</w:t>
      </w:r>
      <w:r w:rsidR="00B87A1E" w:rsidRPr="00B403F2">
        <w:rPr>
          <w:rFonts w:ascii="Calibri" w:eastAsia="Times New Roman" w:hAnsi="Calibri" w:cs="Calibri"/>
          <w:color w:val="000000"/>
        </w:rPr>
        <w:t>anel circuits for the lighting and receptacle load</w:t>
      </w:r>
      <w:r w:rsidR="00D30F2D" w:rsidRPr="00B403F2">
        <w:rPr>
          <w:rFonts w:ascii="Calibri" w:eastAsia="Times New Roman" w:hAnsi="Calibri" w:cs="Calibri"/>
          <w:color w:val="000000"/>
        </w:rPr>
        <w:t>s</w:t>
      </w:r>
      <w:r w:rsidR="00B87A1E" w:rsidRPr="00B403F2">
        <w:rPr>
          <w:rFonts w:ascii="Calibri" w:eastAsia="Times New Roman" w:hAnsi="Calibri" w:cs="Calibri"/>
          <w:color w:val="000000"/>
        </w:rPr>
        <w:t xml:space="preserve"> have been identified</w:t>
      </w:r>
      <w:r w:rsidRPr="00B403F2">
        <w:rPr>
          <w:rFonts w:ascii="Calibri" w:eastAsia="Times New Roman" w:hAnsi="Calibri" w:cs="Calibri"/>
          <w:color w:val="000000"/>
        </w:rPr>
        <w:t xml:space="preserve"> from existing building drawings</w:t>
      </w:r>
      <w:r w:rsidR="00B87A1E" w:rsidRPr="00B403F2">
        <w:rPr>
          <w:rFonts w:ascii="Calibri" w:eastAsia="Times New Roman" w:hAnsi="Calibri" w:cs="Calibri"/>
          <w:color w:val="000000"/>
        </w:rPr>
        <w:t xml:space="preserve">. </w:t>
      </w:r>
      <w:r w:rsidR="00061A93" w:rsidRPr="00B403F2">
        <w:rPr>
          <w:rFonts w:ascii="Calibri" w:eastAsia="Times New Roman" w:hAnsi="Calibri" w:cs="Calibri"/>
          <w:color w:val="000000"/>
        </w:rPr>
        <w:t>It was also found that t</w:t>
      </w:r>
      <w:r w:rsidR="009C6CB2" w:rsidRPr="00B403F2">
        <w:rPr>
          <w:rFonts w:ascii="Calibri" w:eastAsia="Times New Roman" w:hAnsi="Calibri" w:cs="Calibri"/>
          <w:color w:val="000000"/>
        </w:rPr>
        <w:t xml:space="preserve">he building has no metering for the lighting and receptacle loads. </w:t>
      </w:r>
    </w:p>
    <w:p w14:paraId="13EA1DA3" w14:textId="77777777" w:rsidR="00964AD1" w:rsidRPr="00B403F2" w:rsidRDefault="00964AD1" w:rsidP="00964AD1"/>
    <w:p w14:paraId="2C1A3809" w14:textId="62B6A523" w:rsidR="00964AD1" w:rsidRPr="00B403F2" w:rsidRDefault="00964AD1" w:rsidP="00964AD1">
      <w:pPr>
        <w:jc w:val="both"/>
        <w:rPr>
          <w:i/>
          <w:iCs/>
        </w:rPr>
      </w:pPr>
      <w:r w:rsidRPr="00B403F2">
        <w:rPr>
          <w:i/>
          <w:iCs/>
        </w:rPr>
        <w:t>Work in progress:</w:t>
      </w:r>
    </w:p>
    <w:p w14:paraId="37246368" w14:textId="0C5361D9" w:rsidR="00CE5811" w:rsidRPr="00B403F2" w:rsidRDefault="009F1714" w:rsidP="008700F9">
      <w:pPr>
        <w:pStyle w:val="ListParagraph"/>
        <w:numPr>
          <w:ilvl w:val="0"/>
          <w:numId w:val="1"/>
        </w:numPr>
        <w:jc w:val="both"/>
      </w:pPr>
      <w:r w:rsidRPr="00B403F2">
        <w:t>Identifying the p</w:t>
      </w:r>
      <w:r w:rsidR="00F23F8D" w:rsidRPr="00B403F2">
        <w:t>anel circuits for the HVAC/mechanical load is work in progress.</w:t>
      </w:r>
      <w:r w:rsidR="00964AD1" w:rsidRPr="00B403F2">
        <w:t xml:space="preserve"> T</w:t>
      </w:r>
      <w:r w:rsidR="00F23F8D" w:rsidRPr="00B403F2">
        <w:t xml:space="preserve">he building automation </w:t>
      </w:r>
      <w:r w:rsidR="005B11C8" w:rsidRPr="00B403F2">
        <w:t>system (BAS)</w:t>
      </w:r>
      <w:r w:rsidR="00964AD1" w:rsidRPr="00B403F2">
        <w:t xml:space="preserve"> of the Hydro</w:t>
      </w:r>
      <w:r w:rsidR="00B403F2">
        <w:t>s</w:t>
      </w:r>
      <w:r w:rsidR="00964AD1" w:rsidRPr="00B403F2">
        <w:t>ystems Laboratory</w:t>
      </w:r>
      <w:r w:rsidR="00FB2402" w:rsidRPr="00B403F2">
        <w:t xml:space="preserve"> (a new building)</w:t>
      </w:r>
      <w:r w:rsidR="005B11C8" w:rsidRPr="00B403F2">
        <w:t xml:space="preserve"> </w:t>
      </w:r>
      <w:r w:rsidR="00964AD1" w:rsidRPr="00B403F2">
        <w:t>has</w:t>
      </w:r>
      <w:r w:rsidR="00F23F8D" w:rsidRPr="00B403F2">
        <w:t xml:space="preserve"> not been fully commissioned</w:t>
      </w:r>
      <w:r w:rsidR="00FB2402" w:rsidRPr="00B403F2">
        <w:t xml:space="preserve">. </w:t>
      </w:r>
      <w:r w:rsidR="00964AD1" w:rsidRPr="00B403F2">
        <w:t xml:space="preserve">We are </w:t>
      </w:r>
      <w:r w:rsidR="00C31FB1" w:rsidRPr="00B403F2">
        <w:t xml:space="preserve">in the process </w:t>
      </w:r>
      <w:r w:rsidR="001F54B0" w:rsidRPr="00B403F2">
        <w:t xml:space="preserve">of accessing </w:t>
      </w:r>
      <w:r w:rsidR="00964AD1" w:rsidRPr="00B403F2">
        <w:t>the BAS to explore what meters are available and could be useful to determine HVAC/mechanical load</w:t>
      </w:r>
      <w:r w:rsidR="0020383A" w:rsidRPr="00B403F2">
        <w:t xml:space="preserve"> and which additional meters should be purchased and installed.</w:t>
      </w:r>
    </w:p>
    <w:p w14:paraId="41E0A714" w14:textId="77777777" w:rsidR="0020383A" w:rsidRPr="00B403F2" w:rsidRDefault="0020383A" w:rsidP="0020383A">
      <w:pPr>
        <w:ind w:left="360"/>
        <w:jc w:val="both"/>
      </w:pPr>
    </w:p>
    <w:p w14:paraId="518F16AA" w14:textId="218C283C" w:rsidR="00CE5811" w:rsidRPr="00B403F2" w:rsidRDefault="00CE5811" w:rsidP="00CE5811">
      <w:pPr>
        <w:rPr>
          <w:rFonts w:ascii="Calibri" w:eastAsia="Times New Roman" w:hAnsi="Calibri" w:cs="Calibri"/>
          <w:color w:val="000000"/>
        </w:rPr>
      </w:pPr>
      <w:r w:rsidRPr="00B403F2">
        <w:rPr>
          <w:b/>
          <w:bCs/>
        </w:rPr>
        <w:t>Task #2</w:t>
      </w:r>
      <w:r w:rsidRPr="00B403F2">
        <w:t>:</w:t>
      </w:r>
      <w:r w:rsidRPr="00B403F2">
        <w:rPr>
          <w:rFonts w:ascii="Calibri" w:eastAsia="Times New Roman" w:hAnsi="Calibri" w:cs="Calibri"/>
          <w:color w:val="000000"/>
        </w:rPr>
        <w:t xml:space="preserve"> Engineering design</w:t>
      </w:r>
    </w:p>
    <w:p w14:paraId="79654FDF" w14:textId="6597751A" w:rsidR="00CE5811" w:rsidRDefault="00CE5811" w:rsidP="00CE5811">
      <w:pPr>
        <w:rPr>
          <w:rFonts w:ascii="Calibri" w:eastAsia="Times New Roman" w:hAnsi="Calibri" w:cs="Calibri"/>
          <w:color w:val="000000"/>
        </w:rPr>
      </w:pPr>
      <w:r w:rsidRPr="00B403F2">
        <w:rPr>
          <w:rFonts w:ascii="Calibri" w:eastAsia="Times New Roman" w:hAnsi="Calibri" w:cs="Calibri"/>
          <w:color w:val="000000"/>
        </w:rPr>
        <w:t>Planned completion date</w:t>
      </w:r>
      <w:r w:rsidR="00174F4A" w:rsidRPr="00B403F2">
        <w:rPr>
          <w:rFonts w:ascii="Calibri" w:eastAsia="Times New Roman" w:hAnsi="Calibri" w:cs="Calibri"/>
          <w:color w:val="000000"/>
        </w:rPr>
        <w:t xml:space="preserve"> (updated)</w:t>
      </w:r>
      <w:r w:rsidRPr="00B403F2">
        <w:rPr>
          <w:rFonts w:ascii="Calibri" w:eastAsia="Times New Roman" w:hAnsi="Calibri" w:cs="Calibri"/>
          <w:color w:val="000000"/>
        </w:rPr>
        <w:t>:</w:t>
      </w:r>
      <w:r w:rsidRPr="00B403F2">
        <w:t xml:space="preserve"> </w:t>
      </w:r>
      <w:r w:rsidR="009E5E42" w:rsidRPr="00B403F2">
        <w:rPr>
          <w:rFonts w:ascii="Calibri" w:eastAsia="Times New Roman" w:hAnsi="Calibri" w:cs="Calibri"/>
          <w:color w:val="000000"/>
        </w:rPr>
        <w:t>8</w:t>
      </w:r>
      <w:r w:rsidRPr="00B403F2">
        <w:rPr>
          <w:rFonts w:ascii="Calibri" w:eastAsia="Times New Roman" w:hAnsi="Calibri" w:cs="Calibri"/>
          <w:color w:val="000000"/>
        </w:rPr>
        <w:t>/</w:t>
      </w:r>
      <w:r w:rsidR="009E5E42" w:rsidRPr="00B403F2">
        <w:rPr>
          <w:rFonts w:ascii="Calibri" w:eastAsia="Times New Roman" w:hAnsi="Calibri" w:cs="Calibri"/>
          <w:color w:val="000000"/>
        </w:rPr>
        <w:t>15</w:t>
      </w:r>
      <w:r w:rsidRPr="00B403F2">
        <w:rPr>
          <w:rFonts w:ascii="Calibri" w:eastAsia="Times New Roman" w:hAnsi="Calibri" w:cs="Calibri"/>
          <w:color w:val="000000"/>
        </w:rPr>
        <w:t>/2022</w:t>
      </w:r>
    </w:p>
    <w:p w14:paraId="3EB60F3B" w14:textId="7B41F452" w:rsidR="00CE5811" w:rsidRDefault="00CE5811" w:rsidP="00CE5811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Status: In progress</w:t>
      </w:r>
    </w:p>
    <w:p w14:paraId="2C46F171" w14:textId="77777777" w:rsidR="0020383A" w:rsidRPr="0020383A" w:rsidRDefault="0020383A" w:rsidP="00CE5811">
      <w:pPr>
        <w:rPr>
          <w:rFonts w:ascii="Calibri" w:eastAsia="Times New Roman" w:hAnsi="Calibri" w:cs="Calibri"/>
          <w:i/>
          <w:iCs/>
          <w:color w:val="000000"/>
        </w:rPr>
      </w:pPr>
    </w:p>
    <w:p w14:paraId="11B952C2" w14:textId="708D83F9" w:rsidR="0020383A" w:rsidRPr="0020383A" w:rsidRDefault="0020383A" w:rsidP="00CE5811">
      <w:pPr>
        <w:rPr>
          <w:rFonts w:ascii="Calibri" w:eastAsia="Times New Roman" w:hAnsi="Calibri" w:cs="Calibri"/>
          <w:i/>
          <w:iCs/>
          <w:color w:val="000000"/>
        </w:rPr>
      </w:pPr>
      <w:r w:rsidRPr="0020383A">
        <w:rPr>
          <w:rFonts w:ascii="Calibri" w:eastAsia="Times New Roman" w:hAnsi="Calibri" w:cs="Calibri"/>
          <w:i/>
          <w:iCs/>
          <w:color w:val="000000"/>
        </w:rPr>
        <w:t>Accomplishments:</w:t>
      </w:r>
    </w:p>
    <w:p w14:paraId="4B39C9E9" w14:textId="727D54E4" w:rsidR="0020383A" w:rsidRPr="0020383A" w:rsidRDefault="0020383A" w:rsidP="0020383A">
      <w:pPr>
        <w:pStyle w:val="ListParagraph"/>
        <w:numPr>
          <w:ilvl w:val="0"/>
          <w:numId w:val="1"/>
        </w:numPr>
        <w:jc w:val="both"/>
      </w:pPr>
      <w:r>
        <w:rPr>
          <w:rFonts w:ascii="Calibri" w:eastAsia="Times New Roman" w:hAnsi="Calibri" w:cs="Calibri"/>
          <w:color w:val="000000"/>
        </w:rPr>
        <w:t xml:space="preserve">The scope for the </w:t>
      </w:r>
      <w:r w:rsidRPr="00D30F2D">
        <w:rPr>
          <w:rFonts w:ascii="Calibri" w:eastAsia="Times New Roman" w:hAnsi="Calibri" w:cs="Calibri"/>
          <w:color w:val="000000"/>
        </w:rPr>
        <w:t>lighting and receptacle load</w:t>
      </w:r>
      <w:r>
        <w:rPr>
          <w:rFonts w:ascii="Calibri" w:eastAsia="Times New Roman" w:hAnsi="Calibri" w:cs="Calibri"/>
          <w:color w:val="000000"/>
        </w:rPr>
        <w:t xml:space="preserve"> metering (e.g., level of fine data per room/area) ha</w:t>
      </w:r>
      <w:r w:rsidR="001F54B0"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 xml:space="preserve"> been defined based </w:t>
      </w:r>
      <w:r w:rsidR="001F54B0">
        <w:rPr>
          <w:rFonts w:ascii="Calibri" w:eastAsia="Times New Roman" w:hAnsi="Calibri" w:cs="Calibri"/>
          <w:color w:val="000000"/>
        </w:rPr>
        <w:t>on</w:t>
      </w:r>
      <w:r>
        <w:rPr>
          <w:rFonts w:ascii="Calibri" w:eastAsia="Times New Roman" w:hAnsi="Calibri" w:cs="Calibri"/>
          <w:color w:val="000000"/>
        </w:rPr>
        <w:t xml:space="preserve"> existing circuit distribution and budget availability.  </w:t>
      </w:r>
    </w:p>
    <w:p w14:paraId="0A2EAF71" w14:textId="77777777" w:rsidR="0020383A" w:rsidRDefault="0020383A" w:rsidP="0020383A">
      <w:pPr>
        <w:jc w:val="both"/>
        <w:rPr>
          <w:i/>
          <w:iCs/>
        </w:rPr>
      </w:pPr>
    </w:p>
    <w:p w14:paraId="4C6287AF" w14:textId="625875CF" w:rsidR="0020383A" w:rsidRPr="00C31FB1" w:rsidRDefault="0020383A" w:rsidP="0020383A">
      <w:pPr>
        <w:jc w:val="both"/>
        <w:rPr>
          <w:i/>
          <w:iCs/>
        </w:rPr>
      </w:pPr>
      <w:r w:rsidRPr="0020383A">
        <w:rPr>
          <w:i/>
          <w:iCs/>
        </w:rPr>
        <w:t>Work in progress:</w:t>
      </w:r>
    </w:p>
    <w:p w14:paraId="337A69B0" w14:textId="3CDFF336" w:rsidR="006E5EB9" w:rsidRPr="006E5EB9" w:rsidRDefault="001F54B0" w:rsidP="006E5EB9">
      <w:pPr>
        <w:pStyle w:val="ListParagraph"/>
        <w:numPr>
          <w:ilvl w:val="0"/>
          <w:numId w:val="1"/>
        </w:numPr>
        <w:jc w:val="both"/>
      </w:pPr>
      <w:r>
        <w:rPr>
          <w:rFonts w:ascii="Calibri" w:eastAsia="Times New Roman" w:hAnsi="Calibri" w:cs="Calibri"/>
          <w:color w:val="000000"/>
        </w:rPr>
        <w:t>T</w:t>
      </w:r>
      <w:r w:rsidRPr="001F54B0">
        <w:rPr>
          <w:rFonts w:ascii="Calibri" w:eastAsia="Times New Roman" w:hAnsi="Calibri" w:cs="Calibri"/>
          <w:color w:val="000000"/>
        </w:rPr>
        <w:t>he HVAC/mechanical load metering scope is work in progress.</w:t>
      </w:r>
      <w:r w:rsidR="00CE5811" w:rsidRPr="00CE5811">
        <w:rPr>
          <w:rFonts w:ascii="Calibri" w:eastAsia="Times New Roman" w:hAnsi="Calibri" w:cs="Calibri"/>
          <w:color w:val="000000"/>
        </w:rPr>
        <w:t xml:space="preserve"> </w:t>
      </w:r>
      <w:r w:rsidR="006E5EB9">
        <w:rPr>
          <w:rFonts w:ascii="Calibri" w:eastAsia="Times New Roman" w:hAnsi="Calibri" w:cs="Calibri"/>
          <w:color w:val="000000"/>
        </w:rPr>
        <w:t>Because th</w:t>
      </w:r>
      <w:r w:rsidR="00FB2402">
        <w:rPr>
          <w:rFonts w:ascii="Calibri" w:eastAsia="Times New Roman" w:hAnsi="Calibri" w:cs="Calibri"/>
          <w:color w:val="000000"/>
        </w:rPr>
        <w:t>is</w:t>
      </w:r>
      <w:r w:rsidR="006E5EB9">
        <w:rPr>
          <w:rFonts w:ascii="Calibri" w:eastAsia="Times New Roman" w:hAnsi="Calibri" w:cs="Calibri"/>
          <w:color w:val="000000"/>
        </w:rPr>
        <w:t xml:space="preserve"> load cannot be obtained directly from the </w:t>
      </w:r>
      <w:r>
        <w:rPr>
          <w:rFonts w:ascii="Calibri" w:eastAsia="Times New Roman" w:hAnsi="Calibri" w:cs="Calibri"/>
          <w:color w:val="000000"/>
        </w:rPr>
        <w:t xml:space="preserve">building electrical </w:t>
      </w:r>
      <w:r w:rsidR="006E5EB9">
        <w:rPr>
          <w:rFonts w:ascii="Calibri" w:eastAsia="Times New Roman" w:hAnsi="Calibri" w:cs="Calibri"/>
          <w:color w:val="000000"/>
        </w:rPr>
        <w:t xml:space="preserve">panels, and the HVAC/mechanical system is integrated by many components that supply air </w:t>
      </w:r>
      <w:r w:rsidR="00887623">
        <w:rPr>
          <w:rFonts w:ascii="Calibri" w:eastAsia="Times New Roman" w:hAnsi="Calibri" w:cs="Calibri"/>
          <w:color w:val="000000"/>
        </w:rPr>
        <w:t>to the whole building</w:t>
      </w:r>
      <w:r w:rsidR="006E5EB9">
        <w:rPr>
          <w:rFonts w:ascii="Calibri" w:eastAsia="Times New Roman" w:hAnsi="Calibri" w:cs="Calibri"/>
          <w:color w:val="000000"/>
        </w:rPr>
        <w:t xml:space="preserve">, we are currently studying feasible alternatives for getting fine energy consumption data </w:t>
      </w:r>
      <w:r w:rsidR="00887623">
        <w:rPr>
          <w:rFonts w:ascii="Calibri" w:eastAsia="Times New Roman" w:hAnsi="Calibri" w:cs="Calibri"/>
          <w:color w:val="000000"/>
        </w:rPr>
        <w:t xml:space="preserve">(e.g., per floor and room/area) </w:t>
      </w:r>
      <w:r w:rsidR="006E5EB9">
        <w:rPr>
          <w:rFonts w:ascii="Calibri" w:eastAsia="Times New Roman" w:hAnsi="Calibri" w:cs="Calibri"/>
          <w:color w:val="000000"/>
        </w:rPr>
        <w:t xml:space="preserve">and in an optimal way. </w:t>
      </w:r>
    </w:p>
    <w:p w14:paraId="2BE9EDDC" w14:textId="77777777" w:rsidR="00D30F2D" w:rsidRPr="00CE5811" w:rsidRDefault="00D30F2D" w:rsidP="00D30F2D"/>
    <w:p w14:paraId="4C5BEBA4" w14:textId="35B48C7B" w:rsidR="00D30F2D" w:rsidRPr="00B403F2" w:rsidRDefault="00D30F2D" w:rsidP="00D30F2D">
      <w:pPr>
        <w:rPr>
          <w:rFonts w:ascii="Calibri" w:eastAsia="Times New Roman" w:hAnsi="Calibri" w:cs="Calibri"/>
          <w:color w:val="000000"/>
        </w:rPr>
      </w:pPr>
      <w:r w:rsidRPr="00B403F2">
        <w:rPr>
          <w:b/>
          <w:bCs/>
        </w:rPr>
        <w:t>Task #3</w:t>
      </w:r>
      <w:r w:rsidRPr="00B403F2">
        <w:t>:</w:t>
      </w:r>
      <w:r w:rsidRPr="00B403F2">
        <w:rPr>
          <w:rFonts w:ascii="Calibri" w:eastAsia="Times New Roman" w:hAnsi="Calibri" w:cs="Calibri"/>
          <w:color w:val="000000"/>
        </w:rPr>
        <w:t xml:space="preserve"> Contacting vendors for reliable metering and estimates</w:t>
      </w:r>
    </w:p>
    <w:p w14:paraId="7D6BC5BF" w14:textId="0F18B41C" w:rsidR="00D30F2D" w:rsidRPr="00B403F2" w:rsidRDefault="00D30F2D" w:rsidP="00D30F2D">
      <w:pPr>
        <w:rPr>
          <w:rFonts w:ascii="Calibri" w:eastAsia="Times New Roman" w:hAnsi="Calibri" w:cs="Calibri"/>
          <w:color w:val="000000"/>
        </w:rPr>
      </w:pPr>
      <w:r w:rsidRPr="00B403F2">
        <w:rPr>
          <w:rFonts w:ascii="Calibri" w:eastAsia="Times New Roman" w:hAnsi="Calibri" w:cs="Calibri"/>
          <w:color w:val="000000"/>
        </w:rPr>
        <w:t>Planned completion date</w:t>
      </w:r>
      <w:r w:rsidR="00174F4A" w:rsidRPr="00B403F2">
        <w:rPr>
          <w:rFonts w:ascii="Calibri" w:eastAsia="Times New Roman" w:hAnsi="Calibri" w:cs="Calibri"/>
          <w:color w:val="000000"/>
        </w:rPr>
        <w:t xml:space="preserve"> (updated)</w:t>
      </w:r>
      <w:r w:rsidRPr="00B403F2">
        <w:rPr>
          <w:rFonts w:ascii="Calibri" w:eastAsia="Times New Roman" w:hAnsi="Calibri" w:cs="Calibri"/>
          <w:color w:val="000000"/>
        </w:rPr>
        <w:t>:</w:t>
      </w:r>
      <w:r w:rsidRPr="00B403F2">
        <w:t xml:space="preserve"> </w:t>
      </w:r>
      <w:r w:rsidR="009E5E42" w:rsidRPr="00B403F2">
        <w:rPr>
          <w:rFonts w:ascii="Calibri" w:eastAsia="Times New Roman" w:hAnsi="Calibri" w:cs="Calibri"/>
          <w:color w:val="000000"/>
        </w:rPr>
        <w:t>8</w:t>
      </w:r>
      <w:r w:rsidRPr="00B403F2">
        <w:rPr>
          <w:rFonts w:ascii="Calibri" w:eastAsia="Times New Roman" w:hAnsi="Calibri" w:cs="Calibri"/>
          <w:color w:val="000000"/>
        </w:rPr>
        <w:t>/</w:t>
      </w:r>
      <w:r w:rsidR="009E5E42" w:rsidRPr="00B403F2">
        <w:rPr>
          <w:rFonts w:ascii="Calibri" w:eastAsia="Times New Roman" w:hAnsi="Calibri" w:cs="Calibri"/>
          <w:color w:val="000000"/>
        </w:rPr>
        <w:t>30</w:t>
      </w:r>
      <w:r w:rsidRPr="00B403F2">
        <w:rPr>
          <w:rFonts w:ascii="Calibri" w:eastAsia="Times New Roman" w:hAnsi="Calibri" w:cs="Calibri"/>
          <w:color w:val="000000"/>
        </w:rPr>
        <w:t>/2022</w:t>
      </w:r>
    </w:p>
    <w:p w14:paraId="2A8E220E" w14:textId="42CF20EC" w:rsidR="00D30F2D" w:rsidRPr="00B403F2" w:rsidRDefault="00D30F2D" w:rsidP="00D30F2D">
      <w:pPr>
        <w:rPr>
          <w:rFonts w:ascii="Calibri" w:eastAsia="Times New Roman" w:hAnsi="Calibri" w:cs="Calibri"/>
          <w:color w:val="000000"/>
        </w:rPr>
      </w:pPr>
      <w:r w:rsidRPr="00B403F2">
        <w:rPr>
          <w:rFonts w:ascii="Calibri" w:eastAsia="Times New Roman" w:hAnsi="Calibri" w:cs="Calibri"/>
          <w:color w:val="000000"/>
        </w:rPr>
        <w:t>Status: In progress</w:t>
      </w:r>
    </w:p>
    <w:p w14:paraId="1F2ECE96" w14:textId="77777777" w:rsidR="00887623" w:rsidRPr="00B403F2" w:rsidRDefault="00887623" w:rsidP="00D30F2D">
      <w:pPr>
        <w:rPr>
          <w:rFonts w:ascii="Calibri" w:eastAsia="Times New Roman" w:hAnsi="Calibri" w:cs="Calibri"/>
          <w:color w:val="000000"/>
        </w:rPr>
      </w:pPr>
    </w:p>
    <w:p w14:paraId="35BF60D6" w14:textId="77777777" w:rsidR="00887623" w:rsidRPr="00B403F2" w:rsidRDefault="00887623" w:rsidP="00887623">
      <w:pPr>
        <w:jc w:val="both"/>
        <w:rPr>
          <w:i/>
          <w:iCs/>
        </w:rPr>
      </w:pPr>
      <w:r w:rsidRPr="00B403F2">
        <w:rPr>
          <w:i/>
          <w:iCs/>
        </w:rPr>
        <w:t>Work in progress:</w:t>
      </w:r>
    </w:p>
    <w:p w14:paraId="10E5B124" w14:textId="768229D8" w:rsidR="00887623" w:rsidRPr="00B403F2" w:rsidRDefault="001F54B0" w:rsidP="00FB2402">
      <w:pPr>
        <w:pStyle w:val="ListParagraph"/>
        <w:numPr>
          <w:ilvl w:val="0"/>
          <w:numId w:val="1"/>
        </w:numPr>
        <w:jc w:val="both"/>
      </w:pPr>
      <w:r w:rsidRPr="00B403F2">
        <w:rPr>
          <w:rFonts w:ascii="Calibri" w:eastAsia="Times New Roman" w:hAnsi="Calibri" w:cs="Calibri"/>
          <w:color w:val="000000"/>
        </w:rPr>
        <w:t>The</w:t>
      </w:r>
      <w:r w:rsidR="005435CE" w:rsidRPr="00B403F2">
        <w:rPr>
          <w:rFonts w:ascii="Calibri" w:eastAsia="Times New Roman" w:hAnsi="Calibri" w:cs="Calibri"/>
          <w:color w:val="000000"/>
        </w:rPr>
        <w:t xml:space="preserve"> estimate for the</w:t>
      </w:r>
      <w:r w:rsidRPr="00B403F2">
        <w:rPr>
          <w:rFonts w:ascii="Calibri" w:eastAsia="Times New Roman" w:hAnsi="Calibri" w:cs="Calibri"/>
          <w:color w:val="000000"/>
        </w:rPr>
        <w:t xml:space="preserve"> lighting and receptacle load metering is work in progress. </w:t>
      </w:r>
      <w:r w:rsidR="005435CE" w:rsidRPr="00B403F2">
        <w:rPr>
          <w:rFonts w:ascii="Calibri" w:eastAsia="Times New Roman" w:hAnsi="Calibri" w:cs="Calibri"/>
          <w:color w:val="000000"/>
        </w:rPr>
        <w:t>We reached out to the</w:t>
      </w:r>
      <w:r w:rsidR="009C6CB2" w:rsidRPr="00B403F2">
        <w:rPr>
          <w:rFonts w:ascii="Calibri" w:eastAsia="Times New Roman" w:hAnsi="Calibri" w:cs="Calibri"/>
          <w:color w:val="000000"/>
        </w:rPr>
        <w:t xml:space="preserve"> F&amp;S </w:t>
      </w:r>
      <w:r w:rsidR="005435CE" w:rsidRPr="00B403F2">
        <w:rPr>
          <w:rFonts w:ascii="Calibri" w:eastAsia="Times New Roman" w:hAnsi="Calibri" w:cs="Calibri"/>
          <w:color w:val="000000"/>
        </w:rPr>
        <w:t>department that will</w:t>
      </w:r>
      <w:r w:rsidR="00F05173" w:rsidRPr="00B403F2">
        <w:rPr>
          <w:rFonts w:ascii="Calibri" w:eastAsia="Times New Roman" w:hAnsi="Calibri" w:cs="Calibri"/>
          <w:color w:val="000000"/>
        </w:rPr>
        <w:t xml:space="preserve"> </w:t>
      </w:r>
      <w:r w:rsidR="009C6CB2" w:rsidRPr="00B403F2">
        <w:rPr>
          <w:rFonts w:ascii="Calibri" w:eastAsia="Times New Roman" w:hAnsi="Calibri" w:cs="Calibri"/>
          <w:color w:val="000000"/>
        </w:rPr>
        <w:t>contact the vendors</w:t>
      </w:r>
      <w:r w:rsidR="005435CE" w:rsidRPr="00B403F2">
        <w:rPr>
          <w:rFonts w:ascii="Calibri" w:eastAsia="Times New Roman" w:hAnsi="Calibri" w:cs="Calibri"/>
          <w:color w:val="000000"/>
        </w:rPr>
        <w:t>; and w</w:t>
      </w:r>
      <w:r w:rsidR="009C6CB2" w:rsidRPr="00B403F2">
        <w:rPr>
          <w:rFonts w:ascii="Calibri" w:eastAsia="Times New Roman" w:hAnsi="Calibri" w:cs="Calibri"/>
          <w:color w:val="000000"/>
        </w:rPr>
        <w:t xml:space="preserve">e </w:t>
      </w:r>
      <w:r w:rsidR="00FB2402" w:rsidRPr="00B403F2">
        <w:rPr>
          <w:rFonts w:ascii="Calibri" w:eastAsia="Times New Roman" w:hAnsi="Calibri" w:cs="Calibri"/>
          <w:color w:val="000000"/>
        </w:rPr>
        <w:t>expect</w:t>
      </w:r>
      <w:r w:rsidR="009C6CB2" w:rsidRPr="00B403F2">
        <w:rPr>
          <w:rFonts w:ascii="Calibri" w:eastAsia="Times New Roman" w:hAnsi="Calibri" w:cs="Calibri"/>
          <w:color w:val="000000"/>
        </w:rPr>
        <w:t xml:space="preserve"> to have the first estimate </w:t>
      </w:r>
      <w:r w:rsidR="005435CE" w:rsidRPr="00B403F2">
        <w:rPr>
          <w:rFonts w:ascii="Calibri" w:eastAsia="Times New Roman" w:hAnsi="Calibri" w:cs="Calibri"/>
          <w:color w:val="000000"/>
        </w:rPr>
        <w:t>in</w:t>
      </w:r>
      <w:r w:rsidR="009C6CB2" w:rsidRPr="00B403F2">
        <w:rPr>
          <w:rFonts w:ascii="Calibri" w:eastAsia="Times New Roman" w:hAnsi="Calibri" w:cs="Calibri"/>
          <w:color w:val="000000"/>
        </w:rPr>
        <w:t xml:space="preserve"> </w:t>
      </w:r>
      <w:r w:rsidR="009E5E42" w:rsidRPr="00B403F2">
        <w:rPr>
          <w:rFonts w:ascii="Calibri" w:eastAsia="Times New Roman" w:hAnsi="Calibri" w:cs="Calibri"/>
          <w:color w:val="000000"/>
        </w:rPr>
        <w:t>August</w:t>
      </w:r>
      <w:r w:rsidR="009C6CB2" w:rsidRPr="00B403F2">
        <w:rPr>
          <w:rFonts w:ascii="Calibri" w:eastAsia="Times New Roman" w:hAnsi="Calibri" w:cs="Calibri"/>
          <w:color w:val="000000"/>
        </w:rPr>
        <w:t xml:space="preserve">. </w:t>
      </w:r>
    </w:p>
    <w:p w14:paraId="173C137F" w14:textId="77777777" w:rsidR="00887623" w:rsidRDefault="00887623" w:rsidP="00D30F2D">
      <w:pPr>
        <w:rPr>
          <w:rFonts w:ascii="Calibri" w:eastAsia="Times New Roman" w:hAnsi="Calibri" w:cs="Calibri"/>
          <w:color w:val="000000"/>
        </w:rPr>
      </w:pPr>
    </w:p>
    <w:p w14:paraId="4FD0C91A" w14:textId="43E621A7" w:rsidR="00D30F2D" w:rsidRDefault="00D30F2D" w:rsidP="005B11C8">
      <w:r>
        <w:t>Comments:</w:t>
      </w:r>
    </w:p>
    <w:p w14:paraId="760656EA" w14:textId="3A1BDE9B" w:rsidR="00D30F2D" w:rsidRDefault="001F54B0" w:rsidP="001F54B0">
      <w:pPr>
        <w:pStyle w:val="ListParagraph"/>
        <w:numPr>
          <w:ilvl w:val="0"/>
          <w:numId w:val="1"/>
        </w:numPr>
      </w:pPr>
      <w:r w:rsidRPr="001F54B0">
        <w:t>The HVAC/mechanical load design estimate has not started because it is still under the design phase.</w:t>
      </w:r>
    </w:p>
    <w:p w14:paraId="5A37A970" w14:textId="77777777" w:rsidR="001F54B0" w:rsidRDefault="001F54B0" w:rsidP="001F54B0">
      <w:pPr>
        <w:ind w:left="360"/>
      </w:pPr>
    </w:p>
    <w:p w14:paraId="03FAC911" w14:textId="3AF7935D" w:rsidR="005435CE" w:rsidRDefault="005435CE" w:rsidP="00D30F2D">
      <w:pPr>
        <w:rPr>
          <w:rFonts w:ascii="Calibri" w:eastAsia="Times New Roman" w:hAnsi="Calibri" w:cs="Calibri"/>
          <w:color w:val="000000"/>
        </w:rPr>
      </w:pPr>
      <w:r w:rsidRPr="00B87A1E">
        <w:rPr>
          <w:b/>
          <w:bCs/>
        </w:rPr>
        <w:t>Task</w:t>
      </w:r>
      <w:r>
        <w:rPr>
          <w:b/>
          <w:bCs/>
        </w:rPr>
        <w:t>s</w:t>
      </w:r>
      <w:r w:rsidRPr="00B87A1E">
        <w:rPr>
          <w:b/>
          <w:bCs/>
        </w:rPr>
        <w:t xml:space="preserve"> #</w:t>
      </w:r>
      <w:r>
        <w:rPr>
          <w:b/>
          <w:bCs/>
        </w:rPr>
        <w:t>4-7</w:t>
      </w:r>
      <w:r>
        <w:t>:</w:t>
      </w:r>
      <w:r w:rsidRPr="00B87A1E">
        <w:rPr>
          <w:rFonts w:ascii="Calibri" w:eastAsia="Times New Roman" w:hAnsi="Calibri" w:cs="Calibri"/>
          <w:color w:val="000000"/>
        </w:rPr>
        <w:t xml:space="preserve"> </w:t>
      </w:r>
    </w:p>
    <w:p w14:paraId="6D542EFF" w14:textId="77777777" w:rsidR="005435CE" w:rsidRDefault="005435CE" w:rsidP="00D30F2D">
      <w:pPr>
        <w:rPr>
          <w:rFonts w:ascii="Calibri" w:eastAsia="Times New Roman" w:hAnsi="Calibri" w:cs="Calibri"/>
          <w:color w:val="000000"/>
        </w:rPr>
      </w:pPr>
    </w:p>
    <w:p w14:paraId="2A8FBE8C" w14:textId="75DD747B" w:rsidR="00D30F2D" w:rsidRPr="00B403F2" w:rsidRDefault="009C6CB2" w:rsidP="00D30F2D">
      <w:r>
        <w:t xml:space="preserve">The status for </w:t>
      </w:r>
      <w:r w:rsidR="00141CB7">
        <w:t>Tasks #4-7</w:t>
      </w:r>
      <w:r w:rsidR="00D30F2D">
        <w:t xml:space="preserve"> </w:t>
      </w:r>
      <w:r>
        <w:t>is “N</w:t>
      </w:r>
      <w:r w:rsidR="00D30F2D">
        <w:t>ot started</w:t>
      </w:r>
      <w:r>
        <w:t>”</w:t>
      </w:r>
      <w:r w:rsidR="00141CB7">
        <w:t>, because</w:t>
      </w:r>
      <w:r w:rsidR="00D30F2D">
        <w:t xml:space="preserve"> </w:t>
      </w:r>
      <w:r w:rsidR="00141CB7">
        <w:t>t</w:t>
      </w:r>
      <w:r w:rsidR="00D30F2D">
        <w:t xml:space="preserve">hey depend </w:t>
      </w:r>
      <w:r w:rsidR="005B11C8">
        <w:t>up</w:t>
      </w:r>
      <w:r w:rsidR="00D30F2D">
        <w:t>on the completion of Task</w:t>
      </w:r>
      <w:r>
        <w:t xml:space="preserve">s </w:t>
      </w:r>
      <w:r w:rsidR="00D30F2D">
        <w:t>#1-3.</w:t>
      </w:r>
      <w:r w:rsidR="00141CB7">
        <w:t xml:space="preserve"> The updated planned completion </w:t>
      </w:r>
      <w:r w:rsidR="00141CB7" w:rsidRPr="00B403F2">
        <w:t>dates are show</w:t>
      </w:r>
      <w:r w:rsidR="00B403F2">
        <w:t>n</w:t>
      </w:r>
      <w:r w:rsidR="00141CB7" w:rsidRPr="00B403F2">
        <w:t xml:space="preserve"> in the following table. </w:t>
      </w:r>
    </w:p>
    <w:p w14:paraId="51A5AEFB" w14:textId="77777777" w:rsidR="005B11C8" w:rsidRPr="00B403F2" w:rsidRDefault="005B11C8" w:rsidP="00D30F2D"/>
    <w:tbl>
      <w:tblPr>
        <w:tblStyle w:val="TableGrid"/>
        <w:tblW w:w="8545" w:type="dxa"/>
        <w:jc w:val="center"/>
        <w:tblLook w:val="04A0" w:firstRow="1" w:lastRow="0" w:firstColumn="1" w:lastColumn="0" w:noHBand="0" w:noVBand="1"/>
      </w:tblPr>
      <w:tblGrid>
        <w:gridCol w:w="1255"/>
        <w:gridCol w:w="4590"/>
        <w:gridCol w:w="2700"/>
      </w:tblGrid>
      <w:tr w:rsidR="00D30F2D" w:rsidRPr="00B403F2" w14:paraId="682D8C8F" w14:textId="77777777" w:rsidTr="007819D1">
        <w:trPr>
          <w:trHeight w:val="312"/>
          <w:jc w:val="center"/>
        </w:trPr>
        <w:tc>
          <w:tcPr>
            <w:tcW w:w="1255" w:type="dxa"/>
          </w:tcPr>
          <w:p w14:paraId="6125466F" w14:textId="01881373" w:rsidR="00D30F2D" w:rsidRPr="00B403F2" w:rsidRDefault="00D30F2D" w:rsidP="00B87A1E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403F2">
              <w:rPr>
                <w:rFonts w:ascii="Calibri" w:eastAsia="Times New Roman" w:hAnsi="Calibri" w:cs="Calibri"/>
                <w:i/>
                <w:iCs/>
                <w:color w:val="000000"/>
              </w:rPr>
              <w:t>#</w:t>
            </w:r>
          </w:p>
        </w:tc>
        <w:tc>
          <w:tcPr>
            <w:tcW w:w="4590" w:type="dxa"/>
            <w:noWrap/>
          </w:tcPr>
          <w:p w14:paraId="0D5C50B8" w14:textId="401C12F6" w:rsidR="00D30F2D" w:rsidRPr="00B403F2" w:rsidRDefault="00D30F2D" w:rsidP="00B87A1E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403F2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Task </w:t>
            </w:r>
            <w:r w:rsidR="00D52FFE" w:rsidRPr="00B403F2">
              <w:rPr>
                <w:rFonts w:ascii="Calibri" w:eastAsia="Times New Roman" w:hAnsi="Calibri" w:cs="Calibri"/>
                <w:i/>
                <w:iCs/>
                <w:color w:val="000000"/>
              </w:rPr>
              <w:t>Name</w:t>
            </w:r>
          </w:p>
        </w:tc>
        <w:tc>
          <w:tcPr>
            <w:tcW w:w="2700" w:type="dxa"/>
          </w:tcPr>
          <w:p w14:paraId="299152A6" w14:textId="327E542F" w:rsidR="00D30F2D" w:rsidRPr="00B403F2" w:rsidRDefault="00D30F2D" w:rsidP="00B87A1E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403F2">
              <w:rPr>
                <w:rFonts w:ascii="Calibri" w:eastAsia="Times New Roman" w:hAnsi="Calibri" w:cs="Calibri"/>
                <w:i/>
                <w:iCs/>
                <w:color w:val="000000"/>
              </w:rPr>
              <w:t>Planned completion date</w:t>
            </w:r>
            <w:r w:rsidR="005435CE" w:rsidRPr="00B403F2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(updated)</w:t>
            </w:r>
          </w:p>
        </w:tc>
      </w:tr>
      <w:tr w:rsidR="00F05173" w:rsidRPr="00B403F2" w14:paraId="61A147BA" w14:textId="670DB4EB" w:rsidTr="00B403F2">
        <w:trPr>
          <w:trHeight w:val="233"/>
          <w:jc w:val="center"/>
        </w:trPr>
        <w:tc>
          <w:tcPr>
            <w:tcW w:w="1255" w:type="dxa"/>
          </w:tcPr>
          <w:p w14:paraId="5A00A07B" w14:textId="4ADDC874" w:rsidR="00F05173" w:rsidRPr="00B403F2" w:rsidRDefault="00F05173" w:rsidP="00F051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3F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590" w:type="dxa"/>
            <w:noWrap/>
            <w:hideMark/>
          </w:tcPr>
          <w:p w14:paraId="4BAB32BC" w14:textId="6E0BE943" w:rsidR="00F05173" w:rsidRPr="00B403F2" w:rsidRDefault="00F05173" w:rsidP="00F051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3F2">
              <w:rPr>
                <w:rFonts w:ascii="Calibri" w:eastAsia="Times New Roman" w:hAnsi="Calibri" w:cs="Calibri"/>
                <w:color w:val="000000"/>
              </w:rPr>
              <w:t>Purchase Order to purchase materials</w:t>
            </w:r>
          </w:p>
        </w:tc>
        <w:tc>
          <w:tcPr>
            <w:tcW w:w="2700" w:type="dxa"/>
          </w:tcPr>
          <w:p w14:paraId="32C61B66" w14:textId="7F63BACD" w:rsidR="00F05173" w:rsidRPr="00B403F2" w:rsidRDefault="00B403F2" w:rsidP="00F051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3F2">
              <w:t>0</w:t>
            </w:r>
            <w:r w:rsidR="00E47CC0" w:rsidRPr="00B403F2">
              <w:t>9</w:t>
            </w:r>
            <w:r w:rsidR="00F05173" w:rsidRPr="00B403F2">
              <w:t>/</w:t>
            </w:r>
            <w:r w:rsidRPr="00B403F2">
              <w:t>0</w:t>
            </w:r>
            <w:r w:rsidR="00E47CC0" w:rsidRPr="00B403F2">
              <w:t>1</w:t>
            </w:r>
            <w:r w:rsidR="00F05173" w:rsidRPr="00B403F2">
              <w:t>/2022</w:t>
            </w:r>
          </w:p>
        </w:tc>
      </w:tr>
      <w:tr w:rsidR="00F05173" w:rsidRPr="00B403F2" w14:paraId="04F4DAC7" w14:textId="727241E1" w:rsidTr="007819D1">
        <w:trPr>
          <w:trHeight w:val="330"/>
          <w:jc w:val="center"/>
        </w:trPr>
        <w:tc>
          <w:tcPr>
            <w:tcW w:w="1255" w:type="dxa"/>
          </w:tcPr>
          <w:p w14:paraId="1C699BBB" w14:textId="395FED59" w:rsidR="00F05173" w:rsidRPr="00B403F2" w:rsidRDefault="00F05173" w:rsidP="00F051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3F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590" w:type="dxa"/>
            <w:noWrap/>
            <w:hideMark/>
          </w:tcPr>
          <w:p w14:paraId="0349823E" w14:textId="01A9068A" w:rsidR="00F05173" w:rsidRPr="00B403F2" w:rsidRDefault="00F05173" w:rsidP="00F051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3F2">
              <w:rPr>
                <w:rFonts w:ascii="Calibri" w:eastAsia="Times New Roman" w:hAnsi="Calibri" w:cs="Calibri"/>
                <w:color w:val="000000"/>
              </w:rPr>
              <w:t>Submetering installation</w:t>
            </w:r>
          </w:p>
        </w:tc>
        <w:tc>
          <w:tcPr>
            <w:tcW w:w="2700" w:type="dxa"/>
          </w:tcPr>
          <w:p w14:paraId="64A31EBC" w14:textId="5C98CDDC" w:rsidR="00F05173" w:rsidRPr="00B403F2" w:rsidRDefault="00E47CC0" w:rsidP="00F051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3F2">
              <w:t>10</w:t>
            </w:r>
            <w:r w:rsidR="00F05173" w:rsidRPr="00B403F2">
              <w:t>/</w:t>
            </w:r>
            <w:r w:rsidRPr="00B403F2">
              <w:t>15</w:t>
            </w:r>
            <w:r w:rsidR="00F05173" w:rsidRPr="00B403F2">
              <w:t>/2022</w:t>
            </w:r>
          </w:p>
        </w:tc>
      </w:tr>
      <w:tr w:rsidR="00F05173" w:rsidRPr="00B403F2" w14:paraId="46702088" w14:textId="1F0E12FD" w:rsidTr="007819D1">
        <w:trPr>
          <w:trHeight w:val="312"/>
          <w:jc w:val="center"/>
        </w:trPr>
        <w:tc>
          <w:tcPr>
            <w:tcW w:w="1255" w:type="dxa"/>
          </w:tcPr>
          <w:p w14:paraId="72B4136A" w14:textId="302135B1" w:rsidR="00F05173" w:rsidRPr="00B403F2" w:rsidRDefault="00F05173" w:rsidP="00F051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3F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590" w:type="dxa"/>
            <w:noWrap/>
            <w:hideMark/>
          </w:tcPr>
          <w:p w14:paraId="4079BA04" w14:textId="1A881C58" w:rsidR="00F05173" w:rsidRPr="00B403F2" w:rsidRDefault="00F05173" w:rsidP="00F051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3F2">
              <w:rPr>
                <w:rFonts w:ascii="Calibri" w:eastAsia="Times New Roman" w:hAnsi="Calibri" w:cs="Calibri"/>
                <w:color w:val="000000"/>
              </w:rPr>
              <w:t>Utilities programming and eDNA connection</w:t>
            </w:r>
          </w:p>
        </w:tc>
        <w:tc>
          <w:tcPr>
            <w:tcW w:w="2700" w:type="dxa"/>
          </w:tcPr>
          <w:p w14:paraId="650FB5A0" w14:textId="3E800881" w:rsidR="00F05173" w:rsidRPr="00B403F2" w:rsidRDefault="00E47CC0" w:rsidP="00F051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3F2">
              <w:t>10</w:t>
            </w:r>
            <w:r w:rsidR="00F05173" w:rsidRPr="00B403F2">
              <w:t>/</w:t>
            </w:r>
            <w:r w:rsidRPr="00B403F2">
              <w:t>15</w:t>
            </w:r>
            <w:r w:rsidR="00F05173" w:rsidRPr="00B403F2">
              <w:t>/2022</w:t>
            </w:r>
          </w:p>
        </w:tc>
      </w:tr>
      <w:tr w:rsidR="00F05173" w:rsidRPr="00B403F2" w14:paraId="6EF84F42" w14:textId="334DF0B3" w:rsidTr="007819D1">
        <w:trPr>
          <w:trHeight w:val="312"/>
          <w:jc w:val="center"/>
        </w:trPr>
        <w:tc>
          <w:tcPr>
            <w:tcW w:w="1255" w:type="dxa"/>
          </w:tcPr>
          <w:p w14:paraId="693DC3A9" w14:textId="05159049" w:rsidR="00F05173" w:rsidRPr="00B403F2" w:rsidRDefault="00F05173" w:rsidP="00F051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3F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590" w:type="dxa"/>
            <w:noWrap/>
            <w:hideMark/>
          </w:tcPr>
          <w:p w14:paraId="569CD699" w14:textId="6AE869BB" w:rsidR="00F05173" w:rsidRPr="00B403F2" w:rsidRDefault="00F05173" w:rsidP="00F051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3F2">
              <w:rPr>
                <w:rFonts w:ascii="Calibri" w:eastAsia="Times New Roman" w:hAnsi="Calibri" w:cs="Calibri"/>
                <w:color w:val="000000"/>
              </w:rPr>
              <w:t>Testing of Submetering</w:t>
            </w:r>
          </w:p>
        </w:tc>
        <w:tc>
          <w:tcPr>
            <w:tcW w:w="2700" w:type="dxa"/>
          </w:tcPr>
          <w:p w14:paraId="6C5353F8" w14:textId="4B269F91" w:rsidR="00F05173" w:rsidRPr="00B403F2" w:rsidRDefault="00E47CC0" w:rsidP="00F051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3F2">
              <w:t>11</w:t>
            </w:r>
            <w:r w:rsidR="00F05173" w:rsidRPr="00B403F2">
              <w:t>/</w:t>
            </w:r>
            <w:r w:rsidRPr="00B403F2">
              <w:t>01</w:t>
            </w:r>
            <w:r w:rsidR="00F05173" w:rsidRPr="00B403F2">
              <w:t>/2022</w:t>
            </w:r>
          </w:p>
        </w:tc>
      </w:tr>
    </w:tbl>
    <w:p w14:paraId="4786EBA0" w14:textId="77777777" w:rsidR="00B87A1E" w:rsidRPr="00B403F2" w:rsidRDefault="00B87A1E" w:rsidP="005328A2"/>
    <w:p w14:paraId="284ADF59" w14:textId="77777777" w:rsidR="00F0350A" w:rsidRPr="00B403F2" w:rsidRDefault="00F0350A" w:rsidP="00F0350A">
      <w:pPr>
        <w:rPr>
          <w:b/>
        </w:rPr>
      </w:pPr>
      <w:r w:rsidRPr="00B403F2">
        <w:rPr>
          <w:b/>
        </w:rPr>
        <w:t>Student Involvement and Outreach to Date:</w:t>
      </w:r>
    </w:p>
    <w:sdt>
      <w:sdtPr>
        <w:id w:val="1352531512"/>
        <w:placeholder>
          <w:docPart w:val="FB9489F674D24ADA8095C592EDA49D04"/>
        </w:placeholder>
        <w:showingPlcHdr/>
      </w:sdtPr>
      <w:sdtContent>
        <w:p w14:paraId="5B6730C6" w14:textId="77777777" w:rsidR="005328A2" w:rsidRPr="00B403F2" w:rsidRDefault="00CE3A43" w:rsidP="005328A2">
          <w:r w:rsidRPr="00B403F2">
            <w:rPr>
              <w:rStyle w:val="PlaceholderText"/>
            </w:rPr>
            <w:t>How have students been involved in your project so far?</w:t>
          </w:r>
        </w:p>
      </w:sdtContent>
    </w:sdt>
    <w:p w14:paraId="2704E298" w14:textId="66B341DB" w:rsidR="00F23F8D" w:rsidRDefault="00141CB7" w:rsidP="001F54B0">
      <w:pPr>
        <w:jc w:val="both"/>
        <w:rPr>
          <w:rFonts w:cstheme="minorHAnsi"/>
        </w:rPr>
      </w:pPr>
      <w:r w:rsidRPr="00B403F2">
        <w:t>The students will be involved in the project experiments u</w:t>
      </w:r>
      <w:r w:rsidR="00F05173" w:rsidRPr="00B403F2">
        <w:t>pon</w:t>
      </w:r>
      <w:r w:rsidR="002669F5" w:rsidRPr="00B403F2">
        <w:t xml:space="preserve"> the </w:t>
      </w:r>
      <w:r w:rsidR="00F05173" w:rsidRPr="00B403F2">
        <w:t xml:space="preserve">completion </w:t>
      </w:r>
      <w:r w:rsidR="002669F5" w:rsidRPr="00B403F2">
        <w:t>and</w:t>
      </w:r>
      <w:r w:rsidR="00F05173" w:rsidRPr="00B403F2">
        <w:t xml:space="preserve"> integration of </w:t>
      </w:r>
      <w:r w:rsidRPr="00B403F2">
        <w:t>the submetering</w:t>
      </w:r>
      <w:r w:rsidR="00F05173" w:rsidRPr="00B403F2">
        <w:t xml:space="preserve"> </w:t>
      </w:r>
      <w:r w:rsidRPr="00B403F2">
        <w:t xml:space="preserve">and testing it </w:t>
      </w:r>
      <w:r w:rsidR="00F05173" w:rsidRPr="00B403F2">
        <w:t xml:space="preserve">in a graduate room </w:t>
      </w:r>
      <w:r w:rsidR="001F54B0" w:rsidRPr="00B403F2">
        <w:t xml:space="preserve">on </w:t>
      </w:r>
      <w:r w:rsidR="00F05173" w:rsidRPr="00B403F2">
        <w:t>the</w:t>
      </w:r>
      <w:r w:rsidR="002669F5" w:rsidRPr="00B403F2">
        <w:t xml:space="preserve"> second</w:t>
      </w:r>
      <w:r w:rsidR="002669F5">
        <w:t xml:space="preserve"> floor of the </w:t>
      </w:r>
      <w:r>
        <w:t xml:space="preserve">CEE Hydrosystems Lab. At least </w:t>
      </w:r>
      <w:r w:rsidR="002669F5">
        <w:t xml:space="preserve">54 students that occupy </w:t>
      </w:r>
      <w:r>
        <w:t>this space</w:t>
      </w:r>
      <w:r w:rsidR="002669F5">
        <w:t xml:space="preserve"> will be able to </w:t>
      </w:r>
      <w:r>
        <w:t xml:space="preserve">directly </w:t>
      </w:r>
      <w:r w:rsidR="002669F5">
        <w:t xml:space="preserve">participate in </w:t>
      </w:r>
      <w:r>
        <w:t xml:space="preserve">the </w:t>
      </w:r>
      <w:r w:rsidR="002669F5">
        <w:t xml:space="preserve">experiments </w:t>
      </w:r>
      <w:r>
        <w:t xml:space="preserve">that aim </w:t>
      </w:r>
      <w:r w:rsidR="002669F5">
        <w:t>to test and validate</w:t>
      </w:r>
      <w:r w:rsidR="002669F5" w:rsidRPr="002669F5">
        <w:rPr>
          <w:rFonts w:cstheme="minorHAnsi"/>
        </w:rPr>
        <w:t xml:space="preserve"> </w:t>
      </w:r>
      <w:r w:rsidR="00815215">
        <w:rPr>
          <w:rFonts w:cstheme="minorHAnsi"/>
        </w:rPr>
        <w:t>the proposed system</w:t>
      </w:r>
      <w:r w:rsidR="002669F5">
        <w:rPr>
          <w:rFonts w:cstheme="minorHAnsi"/>
        </w:rPr>
        <w:t xml:space="preserve">. </w:t>
      </w:r>
      <w:r>
        <w:rPr>
          <w:rFonts w:cstheme="minorHAnsi"/>
        </w:rPr>
        <w:t xml:space="preserve">Many additional undergraduate and graduate students will have access to the data and the testbed, as </w:t>
      </w:r>
      <w:r w:rsidR="00837DC6">
        <w:rPr>
          <w:rFonts w:cstheme="minorHAnsi"/>
        </w:rPr>
        <w:t>follows</w:t>
      </w:r>
      <w:r>
        <w:rPr>
          <w:rFonts w:cstheme="minorHAnsi"/>
        </w:rPr>
        <w:t xml:space="preserve">. </w:t>
      </w:r>
    </w:p>
    <w:p w14:paraId="699730AE" w14:textId="683372A1" w:rsidR="001F54B0" w:rsidRDefault="001F54B0" w:rsidP="001F54B0">
      <w:pPr>
        <w:jc w:val="both"/>
        <w:rPr>
          <w:rFonts w:cstheme="minorHAnsi"/>
        </w:rPr>
      </w:pPr>
    </w:p>
    <w:p w14:paraId="38EEED7E" w14:textId="4BCA8ACB" w:rsidR="001F54B0" w:rsidRDefault="00500DD4" w:rsidP="001F54B0">
      <w:pPr>
        <w:jc w:val="both"/>
        <w:rPr>
          <w:rFonts w:cstheme="minorHAnsi"/>
        </w:rPr>
      </w:pPr>
      <w:r w:rsidRPr="00500DD4">
        <w:rPr>
          <w:rFonts w:cstheme="minorHAnsi"/>
        </w:rPr>
        <w:t xml:space="preserve">With the marketing and promotion efforts, we expect the students to use the building as a testbed for experiments seeking to test and validate energy-saving strategies, policies, or innovative and technological solutions toward sustainability. In addition, we </w:t>
      </w:r>
      <w:r>
        <w:rPr>
          <w:rFonts w:cstheme="minorHAnsi"/>
        </w:rPr>
        <w:t>expect</w:t>
      </w:r>
      <w:r w:rsidRPr="00500DD4">
        <w:rPr>
          <w:rFonts w:cstheme="minorHAnsi"/>
        </w:rPr>
        <w:t xml:space="preserve"> students to use the energy consumption data from the F&amp;S platform (1) to apply energy analytics on real-time data to model building energy consumption and develop/test algorithms for energy optimization using real-time data; and (2)</w:t>
      </w:r>
      <w:r w:rsidR="00815215">
        <w:rPr>
          <w:rFonts w:cstheme="minorHAnsi"/>
        </w:rPr>
        <w:t xml:space="preserve"> in</w:t>
      </w:r>
      <w:r w:rsidRPr="00500DD4">
        <w:rPr>
          <w:rFonts w:cstheme="minorHAnsi"/>
        </w:rPr>
        <w:t xml:space="preserve"> class projects to foster sustainability awareness, creativity, and innovation towards energy savings and improved Campus sustainability.</w:t>
      </w:r>
      <w:r w:rsidR="00BE031B">
        <w:rPr>
          <w:rFonts w:cstheme="minorHAnsi"/>
        </w:rPr>
        <w:t xml:space="preserve"> </w:t>
      </w:r>
    </w:p>
    <w:p w14:paraId="5E3E7911" w14:textId="77777777" w:rsidR="002669F5" w:rsidRDefault="002669F5" w:rsidP="005328A2"/>
    <w:p w14:paraId="0BA9F9EC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t>Marketing and Promotion Efforts to Date:</w:t>
      </w:r>
    </w:p>
    <w:sdt>
      <w:sdtPr>
        <w:id w:val="-1846005413"/>
        <w:placeholder>
          <w:docPart w:val="97FA7FBF275344EE91BC7C4491A39CDA"/>
        </w:placeholder>
        <w:showingPlcHdr/>
      </w:sdtPr>
      <w:sdtContent>
        <w:p w14:paraId="12E594F9" w14:textId="77777777" w:rsidR="00F0350A" w:rsidRDefault="00CE3A43" w:rsidP="00F0350A">
          <w:r>
            <w:rPr>
              <w:rStyle w:val="PlaceholderText"/>
            </w:rPr>
            <w:t xml:space="preserve">What, if any, marketing and promotion efforts have you conducted so far? </w:t>
          </w:r>
        </w:p>
      </w:sdtContent>
    </w:sdt>
    <w:p w14:paraId="30C8E206" w14:textId="0C405FAD" w:rsidR="00F23F8D" w:rsidRDefault="00837DC6" w:rsidP="002669F5">
      <w:pPr>
        <w:jc w:val="both"/>
      </w:pPr>
      <w:r>
        <w:t>We have already planned for several marketing and promotion efforts which will take place in Fall 2022, including</w:t>
      </w:r>
      <w:r w:rsidR="002669F5">
        <w:t xml:space="preserve"> </w:t>
      </w:r>
      <w:r w:rsidR="00137E1C">
        <w:t>host</w:t>
      </w:r>
      <w:r>
        <w:t>ing</w:t>
      </w:r>
      <w:r w:rsidR="00137E1C">
        <w:t xml:space="preserve"> a </w:t>
      </w:r>
      <w:r>
        <w:t xml:space="preserve">campus-wide </w:t>
      </w:r>
      <w:r w:rsidR="002669F5">
        <w:t>seminar</w:t>
      </w:r>
      <w:r w:rsidR="00FB2402" w:rsidRPr="00FB2402">
        <w:t xml:space="preserve"> </w:t>
      </w:r>
      <w:r w:rsidR="00FB2402">
        <w:t xml:space="preserve">that </w:t>
      </w:r>
      <w:r w:rsidR="00FB2402" w:rsidRPr="00FB2402">
        <w:t>aims to share our efforts toward sustainability on Campus</w:t>
      </w:r>
      <w:r w:rsidR="00FB2402">
        <w:t xml:space="preserve"> and </w:t>
      </w:r>
      <w:r>
        <w:t>participating in</w:t>
      </w:r>
      <w:r w:rsidR="00FB2402">
        <w:t xml:space="preserve"> the “Green Quad Day” event</w:t>
      </w:r>
      <w:r w:rsidR="00815215">
        <w:t xml:space="preserve">. </w:t>
      </w:r>
      <w:r w:rsidR="002669F5">
        <w:t xml:space="preserve">In addition, </w:t>
      </w:r>
      <w:r w:rsidR="00815215">
        <w:t xml:space="preserve">we plan </w:t>
      </w:r>
      <w:r w:rsidR="002669F5">
        <w:t>to release information o</w:t>
      </w:r>
      <w:r w:rsidR="00500DD4">
        <w:t xml:space="preserve">n </w:t>
      </w:r>
      <w:r w:rsidR="002669F5">
        <w:t>the submetering infrastructure and availab</w:t>
      </w:r>
      <w:r w:rsidR="00BE031B">
        <w:t xml:space="preserve">ility </w:t>
      </w:r>
      <w:r w:rsidR="002669F5">
        <w:t>of the historical data</w:t>
      </w:r>
      <w:r>
        <w:t xml:space="preserve"> </w:t>
      </w:r>
      <w:r w:rsidR="00815215">
        <w:t>–</w:t>
      </w:r>
      <w:r w:rsidR="00815215" w:rsidRPr="00815215">
        <w:t xml:space="preserve"> </w:t>
      </w:r>
      <w:r w:rsidR="00815215">
        <w:t xml:space="preserve">upon </w:t>
      </w:r>
      <w:r w:rsidR="00951282">
        <w:t xml:space="preserve">the </w:t>
      </w:r>
      <w:r w:rsidR="00815215">
        <w:t>project completion</w:t>
      </w:r>
      <w:r>
        <w:t xml:space="preserve"> </w:t>
      </w:r>
      <w:r w:rsidR="00815215">
        <w:t>–</w:t>
      </w:r>
      <w:r w:rsidR="00951282" w:rsidRPr="00951282">
        <w:t xml:space="preserve"> to the UIUC community</w:t>
      </w:r>
      <w:r w:rsidR="002669F5">
        <w:t xml:space="preserve"> through </w:t>
      </w:r>
      <w:r w:rsidR="00500DD4">
        <w:t xml:space="preserve">the </w:t>
      </w:r>
      <w:r w:rsidR="002669F5">
        <w:t xml:space="preserve">F&amp;S website, news release, iCAP portal, and stickers around the building to access project information and details. </w:t>
      </w:r>
    </w:p>
    <w:p w14:paraId="2A9C8671" w14:textId="77777777" w:rsidR="00DF3E17" w:rsidRDefault="00DF3E17" w:rsidP="00F0350A"/>
    <w:p w14:paraId="2C9A47BC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t>Additional Comments:</w:t>
      </w:r>
    </w:p>
    <w:sdt>
      <w:sdtPr>
        <w:id w:val="-1498113281"/>
        <w:placeholder>
          <w:docPart w:val="4AF3ED6A7E1C4BB0B98DBABA4C543F9D"/>
        </w:placeholder>
        <w:showingPlcHdr/>
      </w:sdtPr>
      <w:sdtContent>
        <w:p w14:paraId="35BEC29A" w14:textId="77777777" w:rsidR="00CE3A43" w:rsidRDefault="00F0350A" w:rsidP="00F0350A">
          <w:pPr>
            <w:rPr>
              <w:rStyle w:val="PlaceholderText"/>
            </w:rPr>
          </w:pPr>
          <w:r>
            <w:rPr>
              <w:rStyle w:val="PlaceholderText"/>
            </w:rPr>
            <w:t>Any additional comments</w:t>
          </w:r>
          <w:r w:rsidR="00CE3A43">
            <w:rPr>
              <w:rStyle w:val="PlaceholderText"/>
            </w:rPr>
            <w:t>/relevant information for the semesterly report</w:t>
          </w:r>
        </w:p>
        <w:p w14:paraId="31990096" w14:textId="77777777" w:rsidR="00F23F8D" w:rsidRDefault="00000000" w:rsidP="00F0350A"/>
      </w:sdtContent>
    </w:sdt>
    <w:p w14:paraId="723C5679" w14:textId="19BF206B" w:rsidR="00F0350A" w:rsidRPr="005328A2" w:rsidRDefault="00837DC6" w:rsidP="00F0350A">
      <w:r>
        <w:t>N/A</w:t>
      </w:r>
    </w:p>
    <w:sectPr w:rsidR="00F0350A" w:rsidRPr="005328A2" w:rsidSect="005328A2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054A" w14:textId="77777777" w:rsidR="00ED38E5" w:rsidRDefault="00ED38E5" w:rsidP="00DC7C80">
      <w:r>
        <w:separator/>
      </w:r>
    </w:p>
  </w:endnote>
  <w:endnote w:type="continuationSeparator" w:id="0">
    <w:p w14:paraId="02B413EA" w14:textId="77777777" w:rsidR="00ED38E5" w:rsidRDefault="00ED38E5" w:rsidP="00DC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A5671" w14:textId="77777777" w:rsidR="00ED38E5" w:rsidRDefault="00ED38E5" w:rsidP="00DC7C80">
      <w:r>
        <w:separator/>
      </w:r>
    </w:p>
  </w:footnote>
  <w:footnote w:type="continuationSeparator" w:id="0">
    <w:p w14:paraId="719A17F3" w14:textId="77777777" w:rsidR="00ED38E5" w:rsidRDefault="00ED38E5" w:rsidP="00DC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BCF8" w14:textId="77777777" w:rsidR="005328A2" w:rsidRDefault="005328A2" w:rsidP="005328A2">
    <w:pPr>
      <w:pStyle w:val="Header"/>
      <w:jc w:val="center"/>
    </w:pPr>
    <w:r>
      <w:rPr>
        <w:noProof/>
      </w:rPr>
      <w:drawing>
        <wp:inline distT="0" distB="0" distL="0" distR="0" wp14:anchorId="19BD8E9B" wp14:editId="18148DE7">
          <wp:extent cx="3537040" cy="894398"/>
          <wp:effectExtent l="0" t="0" r="6350" b="127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66"/>
                  <a:stretch/>
                </pic:blipFill>
                <pic:spPr>
                  <a:xfrm>
                    <a:off x="0" y="0"/>
                    <a:ext cx="3537040" cy="894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3C346F" w14:textId="77777777" w:rsidR="005328A2" w:rsidRDefault="005328A2" w:rsidP="005328A2">
    <w:pPr>
      <w:pStyle w:val="Header"/>
      <w:jc w:val="center"/>
    </w:pPr>
  </w:p>
  <w:p w14:paraId="51B464F5" w14:textId="77777777" w:rsidR="005328A2" w:rsidRPr="00DC7C80" w:rsidRDefault="00F0350A" w:rsidP="005328A2">
    <w:pPr>
      <w:pStyle w:val="Header"/>
      <w:jc w:val="center"/>
      <w:rPr>
        <w:color w:val="F79646" w:themeColor="accent6"/>
        <w:sz w:val="40"/>
      </w:rPr>
    </w:pPr>
    <w:r>
      <w:rPr>
        <w:color w:val="F79646" w:themeColor="accent6"/>
        <w:sz w:val="40"/>
      </w:rPr>
      <w:t>Semesterly Report</w:t>
    </w:r>
  </w:p>
  <w:p w14:paraId="1091F4A8" w14:textId="77777777" w:rsidR="005328A2" w:rsidRDefault="00532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66B08"/>
    <w:multiLevelType w:val="hybridMultilevel"/>
    <w:tmpl w:val="FD52E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01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21"/>
    <w:rsid w:val="00002BBA"/>
    <w:rsid w:val="00061A93"/>
    <w:rsid w:val="000A3131"/>
    <w:rsid w:val="000F3C71"/>
    <w:rsid w:val="00137E1C"/>
    <w:rsid w:val="00141CB7"/>
    <w:rsid w:val="00155E19"/>
    <w:rsid w:val="00174F4A"/>
    <w:rsid w:val="001A43FC"/>
    <w:rsid w:val="001B7CDF"/>
    <w:rsid w:val="001F54B0"/>
    <w:rsid w:val="0020383A"/>
    <w:rsid w:val="00226413"/>
    <w:rsid w:val="002669F5"/>
    <w:rsid w:val="003B221A"/>
    <w:rsid w:val="00465F15"/>
    <w:rsid w:val="004B1A52"/>
    <w:rsid w:val="00500DD4"/>
    <w:rsid w:val="005328A2"/>
    <w:rsid w:val="005435CE"/>
    <w:rsid w:val="0058417A"/>
    <w:rsid w:val="005B11C8"/>
    <w:rsid w:val="005D3C50"/>
    <w:rsid w:val="006B7FAE"/>
    <w:rsid w:val="006D1C9A"/>
    <w:rsid w:val="006D7D97"/>
    <w:rsid w:val="006E5EB9"/>
    <w:rsid w:val="00774BA7"/>
    <w:rsid w:val="007819D1"/>
    <w:rsid w:val="007953CE"/>
    <w:rsid w:val="007B6DEB"/>
    <w:rsid w:val="00815215"/>
    <w:rsid w:val="00837DC6"/>
    <w:rsid w:val="00887623"/>
    <w:rsid w:val="008A02AC"/>
    <w:rsid w:val="008A3987"/>
    <w:rsid w:val="008A727D"/>
    <w:rsid w:val="008F1DCB"/>
    <w:rsid w:val="009033A4"/>
    <w:rsid w:val="00913B98"/>
    <w:rsid w:val="00951282"/>
    <w:rsid w:val="00964AD1"/>
    <w:rsid w:val="009C6CB2"/>
    <w:rsid w:val="009D4A99"/>
    <w:rsid w:val="009E5E42"/>
    <w:rsid w:val="009F1714"/>
    <w:rsid w:val="00A04069"/>
    <w:rsid w:val="00A644B8"/>
    <w:rsid w:val="00B31DBF"/>
    <w:rsid w:val="00B403F2"/>
    <w:rsid w:val="00B87A1E"/>
    <w:rsid w:val="00BE031B"/>
    <w:rsid w:val="00BF592C"/>
    <w:rsid w:val="00C04210"/>
    <w:rsid w:val="00C22C67"/>
    <w:rsid w:val="00C31FB1"/>
    <w:rsid w:val="00C50CC6"/>
    <w:rsid w:val="00CA5F63"/>
    <w:rsid w:val="00CB3AF0"/>
    <w:rsid w:val="00CD2F6F"/>
    <w:rsid w:val="00CE3A43"/>
    <w:rsid w:val="00CE5811"/>
    <w:rsid w:val="00D30F2D"/>
    <w:rsid w:val="00D52FFE"/>
    <w:rsid w:val="00D5395A"/>
    <w:rsid w:val="00D56A00"/>
    <w:rsid w:val="00DB0D95"/>
    <w:rsid w:val="00DC4030"/>
    <w:rsid w:val="00DC7C80"/>
    <w:rsid w:val="00DC7E21"/>
    <w:rsid w:val="00DF3E17"/>
    <w:rsid w:val="00E13783"/>
    <w:rsid w:val="00E45421"/>
    <w:rsid w:val="00E47CC0"/>
    <w:rsid w:val="00EB41DA"/>
    <w:rsid w:val="00EB5334"/>
    <w:rsid w:val="00EC549E"/>
    <w:rsid w:val="00ED38E5"/>
    <w:rsid w:val="00EE2FCE"/>
    <w:rsid w:val="00F0350A"/>
    <w:rsid w:val="00F05173"/>
    <w:rsid w:val="00F07942"/>
    <w:rsid w:val="00F23F8D"/>
    <w:rsid w:val="00F8454E"/>
    <w:rsid w:val="00FB2402"/>
    <w:rsid w:val="00FC0E74"/>
    <w:rsid w:val="00FC1AB0"/>
    <w:rsid w:val="00FC414F"/>
    <w:rsid w:val="00FC53BA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221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7C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C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80"/>
  </w:style>
  <w:style w:type="paragraph" w:styleId="Footer">
    <w:name w:val="footer"/>
    <w:basedOn w:val="Normal"/>
    <w:link w:val="Foot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80"/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C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7C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C7C8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7C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7C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7C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7C80"/>
    <w:rPr>
      <w:b/>
      <w:bCs/>
    </w:rPr>
  </w:style>
  <w:style w:type="character" w:styleId="Emphasis">
    <w:name w:val="Emphasis"/>
    <w:basedOn w:val="DefaultParagraphFont"/>
    <w:uiPriority w:val="20"/>
    <w:qFormat/>
    <w:rsid w:val="00DC7C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7C80"/>
    <w:rPr>
      <w:szCs w:val="32"/>
    </w:rPr>
  </w:style>
  <w:style w:type="paragraph" w:styleId="ListParagraph">
    <w:name w:val="List Paragraph"/>
    <w:basedOn w:val="Normal"/>
    <w:uiPriority w:val="34"/>
    <w:qFormat/>
    <w:rsid w:val="00DC7C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C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7C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80"/>
    <w:rPr>
      <w:b/>
      <w:i/>
      <w:sz w:val="24"/>
    </w:rPr>
  </w:style>
  <w:style w:type="character" w:styleId="SubtleEmphasis">
    <w:name w:val="Subtle Emphasis"/>
    <w:uiPriority w:val="19"/>
    <w:qFormat/>
    <w:rsid w:val="00DC7C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7C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7C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7C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7C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C80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53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7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C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CDF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5D3C50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9E5E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ustainability-committee@illinois.edu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8997D90F674B7F9ED88DADD628D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F43F0-0937-48B1-B0A1-BB46F4CF73B1}"/>
      </w:docPartPr>
      <w:docPartBody>
        <w:p w:rsidR="00491F51" w:rsidRDefault="00000853" w:rsidP="00000853">
          <w:pPr>
            <w:pStyle w:val="818997D90F674B7F9ED88DADD628D04910"/>
          </w:pPr>
          <w:r>
            <w:rPr>
              <w:rStyle w:val="PlaceholderText"/>
            </w:rPr>
            <w:t>Project Name</w:t>
          </w:r>
        </w:p>
      </w:docPartBody>
    </w:docPart>
    <w:docPart>
      <w:docPartPr>
        <w:name w:val="CD9E886B789D4B8B92AA4ADFF61CE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8E5C-8080-46A6-9119-D9923319C858}"/>
      </w:docPartPr>
      <w:docPartBody>
        <w:p w:rsidR="00276125" w:rsidRDefault="00000853" w:rsidP="00000853">
          <w:pPr>
            <w:pStyle w:val="CD9E886B789D4B8B92AA4ADFF61CEE6A"/>
          </w:pPr>
          <w:r>
            <w:rPr>
              <w:rStyle w:val="PlaceholderText"/>
            </w:rPr>
            <w:t>Please select the date of submission for this report.</w:t>
          </w:r>
        </w:p>
      </w:docPartBody>
    </w:docPart>
    <w:docPart>
      <w:docPartPr>
        <w:name w:val="5A8082C121D54F7EA9B69FCAF7CE1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5BD56-D8C1-477E-88AD-10DCD0E4A5BE}"/>
      </w:docPartPr>
      <w:docPartBody>
        <w:p w:rsidR="00276125" w:rsidRDefault="00000853" w:rsidP="00000853">
          <w:pPr>
            <w:pStyle w:val="5A8082C121D54F7EA9B69FCAF7CE18CD"/>
          </w:pPr>
          <w:r>
            <w:rPr>
              <w:rStyle w:val="PlaceholderText"/>
            </w:rPr>
            <w:t>Please explain in brief the original purpose and goals of this project.</w:t>
          </w:r>
        </w:p>
      </w:docPartBody>
    </w:docPart>
    <w:docPart>
      <w:docPartPr>
        <w:name w:val="EFE73E6A650D46DBA2676DBEA6171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EAF0-D4F2-44C0-99AE-268DEADD4749}"/>
      </w:docPartPr>
      <w:docPartBody>
        <w:p w:rsidR="00276125" w:rsidRDefault="00000853" w:rsidP="00000853">
          <w:pPr>
            <w:pStyle w:val="EFE73E6A650D46DBA2676DBEA6171A50"/>
          </w:pPr>
          <w:r>
            <w:rPr>
              <w:rStyle w:val="PlaceholderText"/>
            </w:rPr>
            <w:t>Please detail your expenses to date.  Feel free to attach an additional spreadsheet as needed.</w:t>
          </w:r>
        </w:p>
      </w:docPartBody>
    </w:docPart>
    <w:docPart>
      <w:docPartPr>
        <w:name w:val="451DECD8A0BB45F99E68A96D384E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DCE85-7921-44A0-A844-FDD298B3E8E0}"/>
      </w:docPartPr>
      <w:docPartBody>
        <w:p w:rsidR="00276125" w:rsidRDefault="00000853" w:rsidP="00000853">
          <w:pPr>
            <w:pStyle w:val="451DECD8A0BB45F99E68A96D384E481B"/>
          </w:pPr>
          <w:r>
            <w:rPr>
              <w:rStyle w:val="PlaceholderText"/>
            </w:rPr>
            <w:t xml:space="preserve">Please summarize your project’s progress in relation to the milestones and target dates listed in your original application. </w:t>
          </w:r>
        </w:p>
      </w:docPartBody>
    </w:docPart>
    <w:docPart>
      <w:docPartPr>
        <w:name w:val="FB9489F674D24ADA8095C592EDA49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BE1B2-2246-4E5F-A356-E010A16F7360}"/>
      </w:docPartPr>
      <w:docPartBody>
        <w:p w:rsidR="00276125" w:rsidRDefault="00000853" w:rsidP="00000853">
          <w:pPr>
            <w:pStyle w:val="FB9489F674D24ADA8095C592EDA49D04"/>
          </w:pPr>
          <w:r>
            <w:rPr>
              <w:rStyle w:val="PlaceholderText"/>
            </w:rPr>
            <w:t>How have students been involved in your project so far?</w:t>
          </w:r>
        </w:p>
      </w:docPartBody>
    </w:docPart>
    <w:docPart>
      <w:docPartPr>
        <w:name w:val="97FA7FBF275344EE91BC7C4491A39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DAB22-5A7C-4D43-B847-DB134BE152FF}"/>
      </w:docPartPr>
      <w:docPartBody>
        <w:p w:rsidR="00276125" w:rsidRDefault="00000853" w:rsidP="00000853">
          <w:pPr>
            <w:pStyle w:val="97FA7FBF275344EE91BC7C4491A39CDA"/>
          </w:pPr>
          <w:r>
            <w:rPr>
              <w:rStyle w:val="PlaceholderText"/>
            </w:rPr>
            <w:t xml:space="preserve">What, if any, marketing and promotion efforts have you conducted so far? </w:t>
          </w:r>
        </w:p>
      </w:docPartBody>
    </w:docPart>
    <w:docPart>
      <w:docPartPr>
        <w:name w:val="4AF3ED6A7E1C4BB0B98DBABA4C543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D7CCB-09D0-4F92-8ACD-832D7454A349}"/>
      </w:docPartPr>
      <w:docPartBody>
        <w:p w:rsidR="00000853" w:rsidRDefault="00000853" w:rsidP="00F0350A">
          <w:pPr>
            <w:rPr>
              <w:rStyle w:val="PlaceholderText"/>
            </w:rPr>
          </w:pPr>
          <w:r>
            <w:rPr>
              <w:rStyle w:val="PlaceholderText"/>
            </w:rPr>
            <w:t>Any additional comments/relevant information for the semesterly report</w:t>
          </w:r>
        </w:p>
        <w:p w:rsidR="00276125" w:rsidRDefault="002761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48"/>
    <w:rsid w:val="00000853"/>
    <w:rsid w:val="00187736"/>
    <w:rsid w:val="00276125"/>
    <w:rsid w:val="002F7C65"/>
    <w:rsid w:val="003A5BE0"/>
    <w:rsid w:val="00491F51"/>
    <w:rsid w:val="004B22C1"/>
    <w:rsid w:val="00502301"/>
    <w:rsid w:val="005D28E7"/>
    <w:rsid w:val="006C5153"/>
    <w:rsid w:val="00705E93"/>
    <w:rsid w:val="007D76F8"/>
    <w:rsid w:val="007E5E2E"/>
    <w:rsid w:val="00C02055"/>
    <w:rsid w:val="00D508AD"/>
    <w:rsid w:val="00D84B01"/>
    <w:rsid w:val="00E55D1F"/>
    <w:rsid w:val="00E9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264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853"/>
    <w:rPr>
      <w:color w:val="808080"/>
    </w:rPr>
  </w:style>
  <w:style w:type="paragraph" w:customStyle="1" w:styleId="818997D90F674B7F9ED88DADD628D04910">
    <w:name w:val="818997D90F674B7F9ED88DADD628D04910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CD9E886B789D4B8B92AA4ADFF61CEE6A">
    <w:name w:val="CD9E886B789D4B8B92AA4ADFF61CEE6A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A8082C121D54F7EA9B69FCAF7CE18CD">
    <w:name w:val="5A8082C121D54F7EA9B69FCAF7CE18CD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FE73E6A650D46DBA2676DBEA6171A50">
    <w:name w:val="EFE73E6A650D46DBA2676DBEA6171A50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51DECD8A0BB45F99E68A96D384E481B">
    <w:name w:val="451DECD8A0BB45F99E68A96D384E481B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B9489F674D24ADA8095C592EDA49D04">
    <w:name w:val="FB9489F674D24ADA8095C592EDA49D04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7FA7FBF275344EE91BC7C4491A39CDA">
    <w:name w:val="97FA7FBF275344EE91BC7C4491A39CDA"/>
    <w:rsid w:val="00000853"/>
    <w:pPr>
      <w:spacing w:after="0" w:line="240" w:lineRule="auto"/>
    </w:pPr>
    <w:rPr>
      <w:rFonts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8281C04845448BB7FBA6A1B41A74C" ma:contentTypeVersion="16" ma:contentTypeDescription="Create a new document." ma:contentTypeScope="" ma:versionID="9d4becf3c78b079d0215c1c6e7bf6faf">
  <xsd:schema xmlns:xsd="http://www.w3.org/2001/XMLSchema" xmlns:xs="http://www.w3.org/2001/XMLSchema" xmlns:p="http://schemas.microsoft.com/office/2006/metadata/properties" xmlns:ns2="3a4e9902-0fe0-4fc0-bc3e-2f7ee15b302c" xmlns:ns3="601c975d-f7cf-469f-bc86-88adfdad3821" targetNamespace="http://schemas.microsoft.com/office/2006/metadata/properties" ma:root="true" ma:fieldsID="9f751914611653caddaaebd44ef23dee" ns2:_="" ns3:_="">
    <xsd:import namespace="3a4e9902-0fe0-4fc0-bc3e-2f7ee15b302c"/>
    <xsd:import namespace="601c975d-f7cf-469f-bc86-88adfdad3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e9902-0fe0-4fc0-bc3e-2f7ee15b3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6e6ad8-52fe-412f-a0b9-03ea580b6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c975d-f7cf-469f-bc86-88adfdad3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e9902-0fe0-4fc0-bc3e-2f7ee15b30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C8CDD5-21E1-44CA-AA00-AB4ABB92F74F}"/>
</file>

<file path=customXml/itemProps2.xml><?xml version="1.0" encoding="utf-8"?>
<ds:datastoreItem xmlns:ds="http://schemas.openxmlformats.org/officeDocument/2006/customXml" ds:itemID="{DD62A084-FA77-44AF-B29B-3F6EB38CC6FB}"/>
</file>

<file path=customXml/itemProps3.xml><?xml version="1.0" encoding="utf-8"?>
<ds:datastoreItem xmlns:ds="http://schemas.openxmlformats.org/officeDocument/2006/customXml" ds:itemID="{EBB9E067-5FAC-4CDF-897A-BF6089383B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4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Kenfield, Micah Charles</dc:creator>
  <cp:lastModifiedBy>Nidia Ines Bucarelli</cp:lastModifiedBy>
  <cp:revision>8</cp:revision>
  <dcterms:created xsi:type="dcterms:W3CDTF">2022-07-08T02:34:00Z</dcterms:created>
  <dcterms:modified xsi:type="dcterms:W3CDTF">2022-07-13T01:04:00Z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0x0101003008281C04845448BB7FBA6A1B41A74C</vt:lpwstr>
  </property>
</Properties>
</file>