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9A95" w14:textId="5408DC3B" w:rsidR="00447990" w:rsidRPr="00D05950" w:rsidRDefault="18E5D0A9" w:rsidP="00030BA1">
      <w:pPr>
        <w:pStyle w:val="Heading1"/>
        <w:spacing w:before="0" w:line="240" w:lineRule="auto"/>
        <w:jc w:val="center"/>
        <w:rPr>
          <w:rFonts w:ascii="Calibri" w:eastAsia="Aptos" w:hAnsi="Calibri" w:cs="Calibri"/>
          <w:b/>
          <w:bCs/>
          <w:color w:val="000000" w:themeColor="text1"/>
          <w:sz w:val="24"/>
          <w:szCs w:val="24"/>
        </w:rPr>
      </w:pPr>
      <w:bookmarkStart w:id="0" w:name="_Toc165469453"/>
      <w:r w:rsidRPr="00D05950">
        <w:rPr>
          <w:rFonts w:ascii="Calibri" w:hAnsi="Calibri" w:cs="Calibri"/>
        </w:rPr>
        <w:t>DESMAN Study Report</w:t>
      </w:r>
      <w:bookmarkEnd w:id="0"/>
      <w:r w:rsidRPr="00D05950">
        <w:rPr>
          <w:rFonts w:ascii="Calibri" w:hAnsi="Calibri" w:cs="Calibri"/>
        </w:rPr>
        <w:t xml:space="preserve"> </w:t>
      </w:r>
    </w:p>
    <w:p w14:paraId="0AFC5D44" w14:textId="1641E3E7" w:rsidR="00447990" w:rsidRPr="00D05950" w:rsidRDefault="00CC61B5" w:rsidP="00030BA1">
      <w:pPr>
        <w:spacing w:after="80" w:line="240" w:lineRule="auto"/>
        <w:jc w:val="center"/>
        <w:rPr>
          <w:rFonts w:ascii="Calibri" w:hAnsi="Calibri" w:cs="Calibri"/>
          <w:color w:val="000000" w:themeColor="text1"/>
        </w:rPr>
      </w:pPr>
      <w:r w:rsidRPr="00D05950">
        <w:rPr>
          <w:rFonts w:ascii="Calibri" w:hAnsi="Calibri" w:cs="Calibri"/>
          <w:color w:val="000000" w:themeColor="text1"/>
        </w:rPr>
        <w:t>Transportation</w:t>
      </w:r>
      <w:r w:rsidR="4AC5D8A2" w:rsidRPr="00D05950">
        <w:rPr>
          <w:rFonts w:ascii="Calibri" w:hAnsi="Calibri" w:cs="Calibri"/>
          <w:color w:val="000000" w:themeColor="text1"/>
        </w:rPr>
        <w:t xml:space="preserve"> </w:t>
      </w:r>
      <w:proofErr w:type="spellStart"/>
      <w:r w:rsidR="4AC5D8A2" w:rsidRPr="00D05950">
        <w:rPr>
          <w:rFonts w:ascii="Calibri" w:hAnsi="Calibri" w:cs="Calibri"/>
          <w:color w:val="000000" w:themeColor="text1"/>
        </w:rPr>
        <w:t>iCAP</w:t>
      </w:r>
      <w:proofErr w:type="spellEnd"/>
      <w:r w:rsidR="4AC5D8A2" w:rsidRPr="00D05950">
        <w:rPr>
          <w:rFonts w:ascii="Calibri" w:hAnsi="Calibri" w:cs="Calibri"/>
          <w:color w:val="000000" w:themeColor="text1"/>
        </w:rPr>
        <w:t xml:space="preserve"> Team 2023-2024</w:t>
      </w:r>
    </w:p>
    <w:sdt>
      <w:sdtPr>
        <w:rPr>
          <w:rFonts w:ascii="Calibri" w:hAnsi="Calibri" w:cs="Calibri"/>
        </w:rPr>
        <w:id w:val="1564292017"/>
        <w:docPartObj>
          <w:docPartGallery w:val="Table of Contents"/>
          <w:docPartUnique/>
        </w:docPartObj>
      </w:sdtPr>
      <w:sdtEndPr>
        <w:rPr>
          <w:rFonts w:eastAsiaTheme="minorEastAsia"/>
          <w:noProof/>
          <w:color w:val="auto"/>
          <w:sz w:val="24"/>
          <w:szCs w:val="24"/>
          <w:lang w:eastAsia="ja-JP"/>
        </w:rPr>
      </w:sdtEndPr>
      <w:sdtContent>
        <w:p w14:paraId="0C74BC82" w14:textId="2632D903" w:rsidR="00D05950" w:rsidRPr="00D05950" w:rsidRDefault="00D05950" w:rsidP="00D05950">
          <w:pPr>
            <w:pStyle w:val="TOCHeading"/>
            <w:rPr>
              <w:rFonts w:ascii="Calibri" w:hAnsi="Calibri" w:cs="Calibri"/>
            </w:rPr>
          </w:pPr>
          <w:r w:rsidRPr="00D05950">
            <w:rPr>
              <w:rFonts w:ascii="Calibri" w:hAnsi="Calibri" w:cs="Calibri"/>
            </w:rPr>
            <w:t>Table of Contents</w:t>
          </w:r>
          <w:r w:rsidRPr="00D05950">
            <w:rPr>
              <w:rFonts w:ascii="Calibri" w:hAnsi="Calibri" w:cs="Calibri"/>
              <w:b w:val="0"/>
              <w:bCs w:val="0"/>
            </w:rPr>
            <w:fldChar w:fldCharType="begin"/>
          </w:r>
          <w:r w:rsidRPr="00D05950">
            <w:rPr>
              <w:rFonts w:ascii="Calibri" w:hAnsi="Calibri" w:cs="Calibri"/>
            </w:rPr>
            <w:instrText xml:space="preserve"> TOC \o "1-3" \h \z \u </w:instrText>
          </w:r>
          <w:r w:rsidRPr="00D05950">
            <w:rPr>
              <w:rFonts w:ascii="Calibri" w:hAnsi="Calibri" w:cs="Calibri"/>
              <w:b w:val="0"/>
              <w:bCs w:val="0"/>
            </w:rPr>
            <w:fldChar w:fldCharType="separate"/>
          </w:r>
        </w:p>
        <w:p w14:paraId="757073A8" w14:textId="69A6B519" w:rsidR="00D05950" w:rsidRPr="00D05950" w:rsidRDefault="00D05950">
          <w:pPr>
            <w:pStyle w:val="TOC2"/>
            <w:tabs>
              <w:tab w:val="right" w:leader="dot" w:pos="9350"/>
            </w:tabs>
            <w:rPr>
              <w:rFonts w:ascii="Calibri" w:hAnsi="Calibri" w:cs="Calibri"/>
              <w:noProof/>
            </w:rPr>
          </w:pPr>
          <w:hyperlink w:anchor="_Toc165469454" w:history="1">
            <w:r w:rsidRPr="00D05950">
              <w:rPr>
                <w:rStyle w:val="Hyperlink"/>
                <w:rFonts w:ascii="Calibri" w:hAnsi="Calibri" w:cs="Calibri"/>
                <w:noProof/>
              </w:rPr>
              <w:t>1. Introduction</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_Toc165469454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1</w:t>
            </w:r>
            <w:r w:rsidRPr="00D05950">
              <w:rPr>
                <w:rFonts w:ascii="Calibri" w:hAnsi="Calibri" w:cs="Calibri"/>
                <w:noProof/>
                <w:webHidden/>
              </w:rPr>
              <w:fldChar w:fldCharType="end"/>
            </w:r>
          </w:hyperlink>
        </w:p>
        <w:p w14:paraId="7611E937" w14:textId="7F2A2445" w:rsidR="00D05950" w:rsidRPr="00D05950" w:rsidRDefault="00D05950">
          <w:pPr>
            <w:pStyle w:val="TOC2"/>
            <w:tabs>
              <w:tab w:val="right" w:leader="dot" w:pos="9350"/>
            </w:tabs>
            <w:rPr>
              <w:rFonts w:ascii="Calibri" w:hAnsi="Calibri" w:cs="Calibri"/>
              <w:noProof/>
            </w:rPr>
          </w:pPr>
          <w:hyperlink w:anchor="_Toc165469455" w:history="1">
            <w:r w:rsidRPr="00D05950">
              <w:rPr>
                <w:rStyle w:val="Hyperlink"/>
                <w:rFonts w:ascii="Calibri" w:hAnsi="Calibri" w:cs="Calibri"/>
                <w:noProof/>
              </w:rPr>
              <w:t>2. Background of EVs at UIUC</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_Toc165469455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1</w:t>
            </w:r>
            <w:r w:rsidRPr="00D05950">
              <w:rPr>
                <w:rFonts w:ascii="Calibri" w:hAnsi="Calibri" w:cs="Calibri"/>
                <w:noProof/>
                <w:webHidden/>
              </w:rPr>
              <w:fldChar w:fldCharType="end"/>
            </w:r>
          </w:hyperlink>
        </w:p>
        <w:p w14:paraId="282CE67B" w14:textId="4654193C" w:rsidR="00D05950" w:rsidRPr="00D05950" w:rsidRDefault="00D05950">
          <w:pPr>
            <w:pStyle w:val="TOC3"/>
            <w:tabs>
              <w:tab w:val="right" w:leader="dot" w:pos="9350"/>
            </w:tabs>
            <w:rPr>
              <w:rFonts w:ascii="Calibri" w:hAnsi="Calibri" w:cs="Calibri"/>
              <w:noProof/>
            </w:rPr>
          </w:pPr>
          <w:hyperlink w:anchor="_Toc165469456" w:history="1">
            <w:r w:rsidRPr="00D05950">
              <w:rPr>
                <w:rStyle w:val="Hyperlink"/>
                <w:rFonts w:ascii="Calibri" w:hAnsi="Calibri" w:cs="Calibri"/>
                <w:noProof/>
              </w:rPr>
              <w:t>2.1. Current Status of EV Use and Cha</w:t>
            </w:r>
            <w:r w:rsidRPr="00D05950">
              <w:rPr>
                <w:rStyle w:val="Hyperlink"/>
                <w:rFonts w:ascii="Calibri" w:hAnsi="Calibri" w:cs="Calibri"/>
                <w:noProof/>
              </w:rPr>
              <w:t>r</w:t>
            </w:r>
            <w:r w:rsidRPr="00D05950">
              <w:rPr>
                <w:rStyle w:val="Hyperlink"/>
                <w:rFonts w:ascii="Calibri" w:hAnsi="Calibri" w:cs="Calibri"/>
                <w:noProof/>
              </w:rPr>
              <w:t>gers Around Campus</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_Toc165469456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1</w:t>
            </w:r>
            <w:r w:rsidRPr="00D05950">
              <w:rPr>
                <w:rFonts w:ascii="Calibri" w:hAnsi="Calibri" w:cs="Calibri"/>
                <w:noProof/>
                <w:webHidden/>
              </w:rPr>
              <w:fldChar w:fldCharType="end"/>
            </w:r>
          </w:hyperlink>
        </w:p>
        <w:p w14:paraId="5D92CE21" w14:textId="03B85E64" w:rsidR="00D05950" w:rsidRPr="00D05950" w:rsidRDefault="00D05950">
          <w:pPr>
            <w:pStyle w:val="TOC3"/>
            <w:tabs>
              <w:tab w:val="right" w:leader="dot" w:pos="9350"/>
            </w:tabs>
            <w:rPr>
              <w:rFonts w:ascii="Calibri" w:hAnsi="Calibri" w:cs="Calibri"/>
              <w:noProof/>
            </w:rPr>
          </w:pPr>
          <w:hyperlink w:anchor="_Toc165469457" w:history="1">
            <w:r w:rsidRPr="00D05950">
              <w:rPr>
                <w:rStyle w:val="Hyperlink"/>
                <w:rFonts w:ascii="Calibri" w:hAnsi="Calibri" w:cs="Calibri"/>
                <w:noProof/>
              </w:rPr>
              <w:t>2.2 What are UIUC’s EV implementation goals?</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_Toc165469457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2</w:t>
            </w:r>
            <w:r w:rsidRPr="00D05950">
              <w:rPr>
                <w:rFonts w:ascii="Calibri" w:hAnsi="Calibri" w:cs="Calibri"/>
                <w:noProof/>
                <w:webHidden/>
              </w:rPr>
              <w:fldChar w:fldCharType="end"/>
            </w:r>
          </w:hyperlink>
        </w:p>
        <w:p w14:paraId="63FAB2D6" w14:textId="4239CD3B" w:rsidR="00D05950" w:rsidRPr="00D05950" w:rsidRDefault="00D05950">
          <w:pPr>
            <w:pStyle w:val="TOC2"/>
            <w:tabs>
              <w:tab w:val="right" w:leader="dot" w:pos="9350"/>
            </w:tabs>
            <w:rPr>
              <w:rFonts w:ascii="Calibri" w:hAnsi="Calibri" w:cs="Calibri"/>
              <w:noProof/>
            </w:rPr>
          </w:pPr>
          <w:hyperlink w:anchor="_Toc165469458" w:history="1">
            <w:r w:rsidRPr="00D05950">
              <w:rPr>
                <w:rStyle w:val="Hyperlink"/>
                <w:rFonts w:ascii="Calibri" w:hAnsi="Calibri" w:cs="Calibri"/>
                <w:noProof/>
              </w:rPr>
              <w:t>3. Conclusions from the DESMAN Study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_Toc165469458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2</w:t>
            </w:r>
            <w:r w:rsidRPr="00D05950">
              <w:rPr>
                <w:rFonts w:ascii="Calibri" w:hAnsi="Calibri" w:cs="Calibri"/>
                <w:noProof/>
                <w:webHidden/>
              </w:rPr>
              <w:fldChar w:fldCharType="end"/>
            </w:r>
          </w:hyperlink>
        </w:p>
        <w:p w14:paraId="23AB9655" w14:textId="747100D3" w:rsidR="00D05950" w:rsidRPr="00D05950" w:rsidRDefault="00D05950">
          <w:pPr>
            <w:pStyle w:val="TOC3"/>
            <w:tabs>
              <w:tab w:val="right" w:leader="dot" w:pos="9350"/>
            </w:tabs>
            <w:rPr>
              <w:rFonts w:ascii="Calibri" w:hAnsi="Calibri" w:cs="Calibri"/>
              <w:noProof/>
            </w:rPr>
          </w:pPr>
          <w:hyperlink w:anchor="_Toc165469459" w:history="1">
            <w:r w:rsidRPr="00D05950">
              <w:rPr>
                <w:rStyle w:val="Hyperlink"/>
                <w:rFonts w:ascii="Calibri" w:hAnsi="Calibri" w:cs="Calibri"/>
                <w:noProof/>
              </w:rPr>
              <w:t>3.1. Demand</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_Toc165469459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3</w:t>
            </w:r>
            <w:r w:rsidRPr="00D05950">
              <w:rPr>
                <w:rFonts w:ascii="Calibri" w:hAnsi="Calibri" w:cs="Calibri"/>
                <w:noProof/>
                <w:webHidden/>
              </w:rPr>
              <w:fldChar w:fldCharType="end"/>
            </w:r>
          </w:hyperlink>
        </w:p>
        <w:p w14:paraId="08B30583" w14:textId="44B751C6" w:rsidR="00D05950" w:rsidRPr="00D05950" w:rsidRDefault="00D05950">
          <w:pPr>
            <w:pStyle w:val="TOC3"/>
            <w:tabs>
              <w:tab w:val="right" w:leader="dot" w:pos="9350"/>
            </w:tabs>
            <w:rPr>
              <w:rFonts w:ascii="Calibri" w:hAnsi="Calibri" w:cs="Calibri"/>
              <w:noProof/>
            </w:rPr>
          </w:pPr>
          <w:hyperlink w:anchor="_Toc165469460" w:history="1">
            <w:r w:rsidRPr="00D05950">
              <w:rPr>
                <w:rStyle w:val="Hyperlink"/>
                <w:rFonts w:ascii="Calibri" w:hAnsi="Calibri" w:cs="Calibri"/>
                <w:noProof/>
              </w:rPr>
              <w:t>3.2. Technology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_Toc165469460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4</w:t>
            </w:r>
            <w:r w:rsidRPr="00D05950">
              <w:rPr>
                <w:rFonts w:ascii="Calibri" w:hAnsi="Calibri" w:cs="Calibri"/>
                <w:noProof/>
                <w:webHidden/>
              </w:rPr>
              <w:fldChar w:fldCharType="end"/>
            </w:r>
          </w:hyperlink>
        </w:p>
        <w:p w14:paraId="0000CA09" w14:textId="0110F86B" w:rsidR="00D05950" w:rsidRPr="00D05950" w:rsidRDefault="00D05950">
          <w:pPr>
            <w:pStyle w:val="TOC3"/>
            <w:tabs>
              <w:tab w:val="right" w:leader="dot" w:pos="9350"/>
            </w:tabs>
            <w:rPr>
              <w:rFonts w:ascii="Calibri" w:hAnsi="Calibri" w:cs="Calibri"/>
              <w:noProof/>
            </w:rPr>
          </w:pPr>
          <w:hyperlink w:anchor="_Toc165469463" w:history="1">
            <w:r w:rsidRPr="00D05950">
              <w:rPr>
                <w:rStyle w:val="Hyperlink"/>
                <w:rFonts w:ascii="Calibri" w:hAnsi="Calibri" w:cs="Calibri"/>
                <w:noProof/>
              </w:rPr>
              <w:t>3.3. Placement</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_Toc165469463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4</w:t>
            </w:r>
            <w:r w:rsidRPr="00D05950">
              <w:rPr>
                <w:rFonts w:ascii="Calibri" w:hAnsi="Calibri" w:cs="Calibri"/>
                <w:noProof/>
                <w:webHidden/>
              </w:rPr>
              <w:fldChar w:fldCharType="end"/>
            </w:r>
          </w:hyperlink>
        </w:p>
        <w:p w14:paraId="52591536" w14:textId="7D3263E2" w:rsidR="00D05950" w:rsidRPr="00D05950" w:rsidRDefault="00D05950">
          <w:pPr>
            <w:pStyle w:val="TOC3"/>
            <w:tabs>
              <w:tab w:val="right" w:leader="dot" w:pos="9350"/>
            </w:tabs>
            <w:rPr>
              <w:rFonts w:ascii="Calibri" w:hAnsi="Calibri" w:cs="Calibri"/>
              <w:noProof/>
            </w:rPr>
          </w:pPr>
          <w:hyperlink w:anchor="_Toc165469465" w:history="1">
            <w:r w:rsidRPr="00D05950">
              <w:rPr>
                <w:rStyle w:val="Hyperlink"/>
                <w:rFonts w:ascii="Calibri" w:hAnsi="Calibri" w:cs="Calibri"/>
                <w:noProof/>
              </w:rPr>
              <w:t>3.4. Financing</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_Toc165469465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4</w:t>
            </w:r>
            <w:r w:rsidRPr="00D05950">
              <w:rPr>
                <w:rFonts w:ascii="Calibri" w:hAnsi="Calibri" w:cs="Calibri"/>
                <w:noProof/>
                <w:webHidden/>
              </w:rPr>
              <w:fldChar w:fldCharType="end"/>
            </w:r>
          </w:hyperlink>
        </w:p>
        <w:p w14:paraId="3E8FA68A" w14:textId="4DC67D0A" w:rsidR="00D05950" w:rsidRPr="00D05950" w:rsidRDefault="00D05950">
          <w:pPr>
            <w:pStyle w:val="TOC3"/>
            <w:tabs>
              <w:tab w:val="right" w:leader="dot" w:pos="9350"/>
            </w:tabs>
            <w:rPr>
              <w:rFonts w:ascii="Calibri" w:hAnsi="Calibri" w:cs="Calibri"/>
              <w:noProof/>
            </w:rPr>
          </w:pPr>
          <w:hyperlink w:anchor="_Toc165469466" w:history="1">
            <w:r w:rsidRPr="00D05950">
              <w:rPr>
                <w:rStyle w:val="Hyperlink"/>
                <w:rFonts w:ascii="Calibri" w:hAnsi="Calibri" w:cs="Calibri"/>
                <w:noProof/>
              </w:rPr>
              <w:t>3.5. Policy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_Toc165469466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5</w:t>
            </w:r>
            <w:r w:rsidRPr="00D05950">
              <w:rPr>
                <w:rFonts w:ascii="Calibri" w:hAnsi="Calibri" w:cs="Calibri"/>
                <w:noProof/>
                <w:webHidden/>
              </w:rPr>
              <w:fldChar w:fldCharType="end"/>
            </w:r>
          </w:hyperlink>
        </w:p>
        <w:p w14:paraId="27F4C185" w14:textId="42200E2B" w:rsidR="00D05950" w:rsidRPr="00D05950" w:rsidRDefault="00D05950">
          <w:pPr>
            <w:pStyle w:val="TOC2"/>
            <w:tabs>
              <w:tab w:val="right" w:leader="dot" w:pos="9350"/>
            </w:tabs>
            <w:rPr>
              <w:rFonts w:ascii="Calibri" w:hAnsi="Calibri" w:cs="Calibri"/>
              <w:noProof/>
            </w:rPr>
          </w:pPr>
          <w:hyperlink w:anchor="_Toc165469467" w:history="1">
            <w:r w:rsidRPr="00D05950">
              <w:rPr>
                <w:rStyle w:val="Hyperlink"/>
                <w:rFonts w:ascii="Calibri" w:hAnsi="Calibri" w:cs="Calibri"/>
                <w:noProof/>
              </w:rPr>
              <w:t>4. Questions and Concerns About the DESMAN Study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_Toc165469467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5</w:t>
            </w:r>
            <w:r w:rsidRPr="00D05950">
              <w:rPr>
                <w:rFonts w:ascii="Calibri" w:hAnsi="Calibri" w:cs="Calibri"/>
                <w:noProof/>
                <w:webHidden/>
              </w:rPr>
              <w:fldChar w:fldCharType="end"/>
            </w:r>
          </w:hyperlink>
        </w:p>
        <w:p w14:paraId="73B0C66F" w14:textId="241755C6" w:rsidR="00D05950" w:rsidRPr="00D05950" w:rsidRDefault="00D05950">
          <w:pPr>
            <w:pStyle w:val="TOC3"/>
            <w:tabs>
              <w:tab w:val="right" w:leader="dot" w:pos="9350"/>
            </w:tabs>
            <w:rPr>
              <w:rFonts w:ascii="Calibri" w:hAnsi="Calibri" w:cs="Calibri"/>
              <w:noProof/>
            </w:rPr>
          </w:pPr>
          <w:hyperlink w:anchor="_Toc165469468" w:history="1">
            <w:r w:rsidRPr="00D05950">
              <w:rPr>
                <w:rStyle w:val="Hyperlink"/>
                <w:rFonts w:ascii="Calibri" w:hAnsi="Calibri" w:cs="Calibri"/>
                <w:noProof/>
              </w:rPr>
              <w:t>4.1. Demand</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_Toc165469468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5</w:t>
            </w:r>
            <w:r w:rsidRPr="00D05950">
              <w:rPr>
                <w:rFonts w:ascii="Calibri" w:hAnsi="Calibri" w:cs="Calibri"/>
                <w:noProof/>
                <w:webHidden/>
              </w:rPr>
              <w:fldChar w:fldCharType="end"/>
            </w:r>
          </w:hyperlink>
        </w:p>
        <w:p w14:paraId="5FB9763A" w14:textId="0D2C4BBE" w:rsidR="00D05950" w:rsidRPr="00D05950" w:rsidRDefault="00D05950">
          <w:pPr>
            <w:pStyle w:val="TOC3"/>
            <w:tabs>
              <w:tab w:val="right" w:leader="dot" w:pos="9350"/>
            </w:tabs>
            <w:rPr>
              <w:rFonts w:ascii="Calibri" w:hAnsi="Calibri" w:cs="Calibri"/>
              <w:noProof/>
            </w:rPr>
          </w:pPr>
          <w:hyperlink w:anchor="_Toc165469469" w:history="1">
            <w:r w:rsidRPr="00D05950">
              <w:rPr>
                <w:rStyle w:val="Hyperlink"/>
                <w:rFonts w:ascii="Calibri" w:hAnsi="Calibri" w:cs="Calibri"/>
                <w:noProof/>
              </w:rPr>
              <w:t>4.2. Technology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_Toc165469469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5</w:t>
            </w:r>
            <w:r w:rsidRPr="00D05950">
              <w:rPr>
                <w:rFonts w:ascii="Calibri" w:hAnsi="Calibri" w:cs="Calibri"/>
                <w:noProof/>
                <w:webHidden/>
              </w:rPr>
              <w:fldChar w:fldCharType="end"/>
            </w:r>
          </w:hyperlink>
        </w:p>
        <w:p w14:paraId="68F96A1B" w14:textId="1D6A8958" w:rsidR="00D05950" w:rsidRPr="00D05950" w:rsidRDefault="00D05950">
          <w:pPr>
            <w:pStyle w:val="TOC3"/>
            <w:tabs>
              <w:tab w:val="right" w:leader="dot" w:pos="9350"/>
            </w:tabs>
            <w:rPr>
              <w:rFonts w:ascii="Calibri" w:hAnsi="Calibri" w:cs="Calibri"/>
              <w:noProof/>
            </w:rPr>
          </w:pPr>
          <w:hyperlink w:anchor="_Toc165469470" w:history="1">
            <w:r w:rsidRPr="00D05950">
              <w:rPr>
                <w:rStyle w:val="Hyperlink"/>
                <w:rFonts w:ascii="Calibri" w:hAnsi="Calibri" w:cs="Calibri"/>
                <w:noProof/>
              </w:rPr>
              <w:t>4.3. Placement</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_Toc165469470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5</w:t>
            </w:r>
            <w:r w:rsidRPr="00D05950">
              <w:rPr>
                <w:rFonts w:ascii="Calibri" w:hAnsi="Calibri" w:cs="Calibri"/>
                <w:noProof/>
                <w:webHidden/>
              </w:rPr>
              <w:fldChar w:fldCharType="end"/>
            </w:r>
          </w:hyperlink>
        </w:p>
        <w:p w14:paraId="4368823F" w14:textId="0AAA0C2E" w:rsidR="00D05950" w:rsidRPr="00D05950" w:rsidRDefault="00D05950">
          <w:pPr>
            <w:pStyle w:val="TOC3"/>
            <w:tabs>
              <w:tab w:val="right" w:leader="dot" w:pos="9350"/>
            </w:tabs>
            <w:rPr>
              <w:rFonts w:ascii="Calibri" w:hAnsi="Calibri" w:cs="Calibri"/>
              <w:noProof/>
            </w:rPr>
          </w:pPr>
          <w:hyperlink w:anchor="_Toc165469471" w:history="1">
            <w:r w:rsidRPr="00D05950">
              <w:rPr>
                <w:rStyle w:val="Hyperlink"/>
                <w:rFonts w:ascii="Calibri" w:hAnsi="Calibri" w:cs="Calibri"/>
                <w:noProof/>
              </w:rPr>
              <w:t>4.4. Financing</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_Toc165469471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6</w:t>
            </w:r>
            <w:r w:rsidRPr="00D05950">
              <w:rPr>
                <w:rFonts w:ascii="Calibri" w:hAnsi="Calibri" w:cs="Calibri"/>
                <w:noProof/>
                <w:webHidden/>
              </w:rPr>
              <w:fldChar w:fldCharType="end"/>
            </w:r>
          </w:hyperlink>
        </w:p>
        <w:p w14:paraId="1B598F12" w14:textId="1F62C481" w:rsidR="00D05950" w:rsidRPr="00D05950" w:rsidRDefault="00D05950">
          <w:pPr>
            <w:pStyle w:val="TOC3"/>
            <w:tabs>
              <w:tab w:val="right" w:leader="dot" w:pos="9350"/>
            </w:tabs>
            <w:rPr>
              <w:rFonts w:ascii="Calibri" w:hAnsi="Calibri" w:cs="Calibri"/>
              <w:noProof/>
            </w:rPr>
          </w:pPr>
          <w:hyperlink w:anchor="_Toc165469472" w:history="1">
            <w:r w:rsidRPr="00D05950">
              <w:rPr>
                <w:rStyle w:val="Hyperlink"/>
                <w:rFonts w:ascii="Calibri" w:hAnsi="Calibri" w:cs="Calibri"/>
                <w:noProof/>
              </w:rPr>
              <w:t>4.5. Policy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_Toc165469472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7</w:t>
            </w:r>
            <w:r w:rsidRPr="00D05950">
              <w:rPr>
                <w:rFonts w:ascii="Calibri" w:hAnsi="Calibri" w:cs="Calibri"/>
                <w:noProof/>
                <w:webHidden/>
              </w:rPr>
              <w:fldChar w:fldCharType="end"/>
            </w:r>
          </w:hyperlink>
        </w:p>
        <w:p w14:paraId="330F5F37" w14:textId="5DBFE77A" w:rsidR="00D05950" w:rsidRPr="00D05950" w:rsidRDefault="00D05950">
          <w:pPr>
            <w:pStyle w:val="TOC2"/>
            <w:tabs>
              <w:tab w:val="right" w:leader="dot" w:pos="9350"/>
            </w:tabs>
            <w:rPr>
              <w:rFonts w:ascii="Calibri" w:hAnsi="Calibri" w:cs="Calibri"/>
              <w:noProof/>
            </w:rPr>
          </w:pPr>
          <w:hyperlink w:anchor="_Toc165469475" w:history="1">
            <w:r w:rsidRPr="00D05950">
              <w:rPr>
                <w:rStyle w:val="Hyperlink"/>
                <w:rFonts w:ascii="Calibri" w:hAnsi="Calibri" w:cs="Calibri"/>
                <w:noProof/>
              </w:rPr>
              <w:t>5. Proposed Solutions</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_Toc165469475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7</w:t>
            </w:r>
            <w:r w:rsidRPr="00D05950">
              <w:rPr>
                <w:rFonts w:ascii="Calibri" w:hAnsi="Calibri" w:cs="Calibri"/>
                <w:noProof/>
                <w:webHidden/>
              </w:rPr>
              <w:fldChar w:fldCharType="end"/>
            </w:r>
          </w:hyperlink>
        </w:p>
        <w:p w14:paraId="6FC49978" w14:textId="484DB2B1" w:rsidR="00D05950" w:rsidRPr="00D05950" w:rsidRDefault="00D05950">
          <w:pPr>
            <w:pStyle w:val="TOC3"/>
            <w:tabs>
              <w:tab w:val="right" w:leader="dot" w:pos="9350"/>
            </w:tabs>
            <w:rPr>
              <w:rFonts w:ascii="Calibri" w:hAnsi="Calibri" w:cs="Calibri"/>
              <w:noProof/>
            </w:rPr>
          </w:pPr>
          <w:hyperlink w:anchor="_Toc165469476" w:history="1">
            <w:r w:rsidRPr="00D05950">
              <w:rPr>
                <w:rStyle w:val="Hyperlink"/>
                <w:rFonts w:ascii="Calibri" w:hAnsi="Calibri" w:cs="Calibri"/>
                <w:noProof/>
              </w:rPr>
              <w:t>5.1. Demand</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_Toc165469476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7</w:t>
            </w:r>
            <w:r w:rsidRPr="00D05950">
              <w:rPr>
                <w:rFonts w:ascii="Calibri" w:hAnsi="Calibri" w:cs="Calibri"/>
                <w:noProof/>
                <w:webHidden/>
              </w:rPr>
              <w:fldChar w:fldCharType="end"/>
            </w:r>
          </w:hyperlink>
        </w:p>
        <w:p w14:paraId="1AF2EFEA" w14:textId="4C128B1F" w:rsidR="00D05950" w:rsidRPr="00D05950" w:rsidRDefault="00D05950">
          <w:pPr>
            <w:pStyle w:val="TOC3"/>
            <w:tabs>
              <w:tab w:val="right" w:leader="dot" w:pos="9350"/>
            </w:tabs>
            <w:rPr>
              <w:rFonts w:ascii="Calibri" w:hAnsi="Calibri" w:cs="Calibri"/>
              <w:noProof/>
            </w:rPr>
          </w:pPr>
          <w:hyperlink w:anchor="_Toc165469478" w:history="1">
            <w:r w:rsidRPr="00D05950">
              <w:rPr>
                <w:rStyle w:val="Hyperlink"/>
                <w:rFonts w:ascii="Calibri" w:hAnsi="Calibri" w:cs="Calibri"/>
                <w:noProof/>
              </w:rPr>
              <w:t>5.2. Technology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_Toc165469478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7</w:t>
            </w:r>
            <w:r w:rsidRPr="00D05950">
              <w:rPr>
                <w:rFonts w:ascii="Calibri" w:hAnsi="Calibri" w:cs="Calibri"/>
                <w:noProof/>
                <w:webHidden/>
              </w:rPr>
              <w:fldChar w:fldCharType="end"/>
            </w:r>
          </w:hyperlink>
        </w:p>
        <w:p w14:paraId="74EA9C33" w14:textId="6164EA0A" w:rsidR="00D05950" w:rsidRPr="00D05950" w:rsidRDefault="00D05950">
          <w:pPr>
            <w:pStyle w:val="TOC3"/>
            <w:tabs>
              <w:tab w:val="right" w:leader="dot" w:pos="9350"/>
            </w:tabs>
            <w:rPr>
              <w:rFonts w:ascii="Calibri" w:hAnsi="Calibri" w:cs="Calibri"/>
              <w:noProof/>
            </w:rPr>
          </w:pPr>
          <w:hyperlink w:anchor="_Toc165469479" w:history="1">
            <w:r w:rsidRPr="00D05950">
              <w:rPr>
                <w:rStyle w:val="Hyperlink"/>
                <w:rFonts w:ascii="Calibri" w:hAnsi="Calibri" w:cs="Calibri"/>
                <w:noProof/>
              </w:rPr>
              <w:t>5.3. Placement</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_Toc165469479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8</w:t>
            </w:r>
            <w:r w:rsidRPr="00D05950">
              <w:rPr>
                <w:rFonts w:ascii="Calibri" w:hAnsi="Calibri" w:cs="Calibri"/>
                <w:noProof/>
                <w:webHidden/>
              </w:rPr>
              <w:fldChar w:fldCharType="end"/>
            </w:r>
          </w:hyperlink>
        </w:p>
        <w:p w14:paraId="67775992" w14:textId="2282921C" w:rsidR="00D05950" w:rsidRPr="00D05950" w:rsidRDefault="00D05950">
          <w:pPr>
            <w:pStyle w:val="TOC3"/>
            <w:tabs>
              <w:tab w:val="right" w:leader="dot" w:pos="9350"/>
            </w:tabs>
            <w:rPr>
              <w:rFonts w:ascii="Calibri" w:hAnsi="Calibri" w:cs="Calibri"/>
              <w:noProof/>
            </w:rPr>
          </w:pPr>
          <w:hyperlink w:anchor="_Toc165469480" w:history="1">
            <w:r w:rsidRPr="00D05950">
              <w:rPr>
                <w:rStyle w:val="Hyperlink"/>
                <w:rFonts w:ascii="Calibri" w:hAnsi="Calibri" w:cs="Calibri"/>
                <w:noProof/>
              </w:rPr>
              <w:t>5.4. Financing</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_Toc165469480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10</w:t>
            </w:r>
            <w:r w:rsidRPr="00D05950">
              <w:rPr>
                <w:rFonts w:ascii="Calibri" w:hAnsi="Calibri" w:cs="Calibri"/>
                <w:noProof/>
                <w:webHidden/>
              </w:rPr>
              <w:fldChar w:fldCharType="end"/>
            </w:r>
          </w:hyperlink>
        </w:p>
        <w:p w14:paraId="28880A1D" w14:textId="2301F4C4" w:rsidR="00D05950" w:rsidRPr="00D05950" w:rsidRDefault="00D05950">
          <w:pPr>
            <w:pStyle w:val="TOC3"/>
            <w:tabs>
              <w:tab w:val="right" w:leader="dot" w:pos="9350"/>
            </w:tabs>
            <w:rPr>
              <w:rFonts w:ascii="Calibri" w:hAnsi="Calibri" w:cs="Calibri"/>
              <w:noProof/>
            </w:rPr>
          </w:pPr>
          <w:hyperlink w:anchor="_Toc165469484" w:history="1">
            <w:r w:rsidRPr="00D05950">
              <w:rPr>
                <w:rStyle w:val="Hyperlink"/>
                <w:rFonts w:ascii="Calibri" w:hAnsi="Calibri" w:cs="Calibri"/>
                <w:noProof/>
              </w:rPr>
              <w:t>5.5. Policy</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_Toc165469484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11</w:t>
            </w:r>
            <w:r w:rsidRPr="00D05950">
              <w:rPr>
                <w:rFonts w:ascii="Calibri" w:hAnsi="Calibri" w:cs="Calibri"/>
                <w:noProof/>
                <w:webHidden/>
              </w:rPr>
              <w:fldChar w:fldCharType="end"/>
            </w:r>
          </w:hyperlink>
        </w:p>
        <w:p w14:paraId="05F8B475" w14:textId="04394665" w:rsidR="00D05950" w:rsidRPr="00D05950" w:rsidRDefault="00D05950">
          <w:pPr>
            <w:pStyle w:val="TOC2"/>
            <w:tabs>
              <w:tab w:val="right" w:leader="dot" w:pos="9350"/>
            </w:tabs>
            <w:rPr>
              <w:rFonts w:ascii="Calibri" w:hAnsi="Calibri" w:cs="Calibri"/>
              <w:noProof/>
            </w:rPr>
          </w:pPr>
          <w:hyperlink w:anchor="_Toc165469485" w:history="1">
            <w:r w:rsidRPr="00D05950">
              <w:rPr>
                <w:rStyle w:val="Hyperlink"/>
                <w:rFonts w:ascii="Calibri" w:hAnsi="Calibri" w:cs="Calibri"/>
                <w:noProof/>
              </w:rPr>
              <w:t>6. Conclusion</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_Toc165469485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11</w:t>
            </w:r>
            <w:r w:rsidRPr="00D05950">
              <w:rPr>
                <w:rFonts w:ascii="Calibri" w:hAnsi="Calibri" w:cs="Calibri"/>
                <w:noProof/>
                <w:webHidden/>
              </w:rPr>
              <w:fldChar w:fldCharType="end"/>
            </w:r>
          </w:hyperlink>
        </w:p>
        <w:p w14:paraId="312FAFA4" w14:textId="23D44D09" w:rsidR="00D05950" w:rsidRPr="00D05950" w:rsidRDefault="00D05950">
          <w:pPr>
            <w:pStyle w:val="TOC2"/>
            <w:tabs>
              <w:tab w:val="right" w:leader="dot" w:pos="9350"/>
            </w:tabs>
            <w:rPr>
              <w:rFonts w:ascii="Calibri" w:hAnsi="Calibri" w:cs="Calibri"/>
              <w:noProof/>
            </w:rPr>
          </w:pPr>
          <w:hyperlink w:anchor="_Toc165469486" w:history="1">
            <w:r w:rsidRPr="00D05950">
              <w:rPr>
                <w:rStyle w:val="Hyperlink"/>
                <w:rFonts w:ascii="Calibri" w:hAnsi="Calibri" w:cs="Calibri"/>
                <w:noProof/>
              </w:rPr>
              <w:t>Appendix</w:t>
            </w:r>
            <w:r w:rsidRPr="00D05950">
              <w:rPr>
                <w:rFonts w:ascii="Calibri" w:hAnsi="Calibri" w:cs="Calibri"/>
                <w:noProof/>
                <w:webHidden/>
              </w:rPr>
              <w:tab/>
            </w:r>
            <w:r w:rsidRPr="00D05950">
              <w:rPr>
                <w:rFonts w:ascii="Calibri" w:hAnsi="Calibri" w:cs="Calibri"/>
                <w:noProof/>
                <w:webHidden/>
              </w:rPr>
              <w:fldChar w:fldCharType="begin"/>
            </w:r>
            <w:r w:rsidRPr="00D05950">
              <w:rPr>
                <w:rFonts w:ascii="Calibri" w:hAnsi="Calibri" w:cs="Calibri"/>
                <w:noProof/>
                <w:webHidden/>
              </w:rPr>
              <w:instrText xml:space="preserve"> PAGEREF _Toc165469486 \h </w:instrText>
            </w:r>
            <w:r w:rsidRPr="00D05950">
              <w:rPr>
                <w:rFonts w:ascii="Calibri" w:hAnsi="Calibri" w:cs="Calibri"/>
                <w:noProof/>
                <w:webHidden/>
              </w:rPr>
            </w:r>
            <w:r w:rsidRPr="00D05950">
              <w:rPr>
                <w:rFonts w:ascii="Calibri" w:hAnsi="Calibri" w:cs="Calibri"/>
                <w:noProof/>
                <w:webHidden/>
              </w:rPr>
              <w:fldChar w:fldCharType="separate"/>
            </w:r>
            <w:r w:rsidRPr="00D05950">
              <w:rPr>
                <w:rFonts w:ascii="Calibri" w:hAnsi="Calibri" w:cs="Calibri"/>
                <w:noProof/>
                <w:webHidden/>
              </w:rPr>
              <w:t>12</w:t>
            </w:r>
            <w:r w:rsidRPr="00D05950">
              <w:rPr>
                <w:rFonts w:ascii="Calibri" w:hAnsi="Calibri" w:cs="Calibri"/>
                <w:noProof/>
                <w:webHidden/>
              </w:rPr>
              <w:fldChar w:fldCharType="end"/>
            </w:r>
          </w:hyperlink>
        </w:p>
        <w:p w14:paraId="1D42A350" w14:textId="229C1D0D" w:rsidR="00D05950" w:rsidRPr="00D05950" w:rsidRDefault="00D05950">
          <w:pPr>
            <w:rPr>
              <w:rFonts w:ascii="Calibri" w:hAnsi="Calibri" w:cs="Calibri"/>
            </w:rPr>
          </w:pPr>
          <w:r w:rsidRPr="00D05950">
            <w:rPr>
              <w:rFonts w:ascii="Calibri" w:hAnsi="Calibri" w:cs="Calibri"/>
              <w:b/>
              <w:bCs/>
              <w:noProof/>
            </w:rPr>
            <w:fldChar w:fldCharType="end"/>
          </w:r>
        </w:p>
      </w:sdtContent>
    </w:sdt>
    <w:p w14:paraId="645CF509" w14:textId="77777777" w:rsidR="00D05950" w:rsidRPr="00D05950" w:rsidRDefault="00D05950" w:rsidP="00D05950">
      <w:pPr>
        <w:spacing w:after="80" w:line="240" w:lineRule="auto"/>
        <w:rPr>
          <w:rFonts w:ascii="Calibri" w:eastAsia="Aptos" w:hAnsi="Calibri" w:cs="Calibri"/>
          <w:color w:val="000000" w:themeColor="text1"/>
        </w:rPr>
      </w:pPr>
    </w:p>
    <w:p w14:paraId="344F7DF9" w14:textId="77777777" w:rsidR="00D05950" w:rsidRPr="00D05950" w:rsidRDefault="00D05950" w:rsidP="00D05950">
      <w:pPr>
        <w:spacing w:after="80" w:line="240" w:lineRule="auto"/>
        <w:rPr>
          <w:rFonts w:ascii="Calibri" w:eastAsia="Aptos" w:hAnsi="Calibri" w:cs="Calibri"/>
          <w:color w:val="000000" w:themeColor="text1"/>
        </w:rPr>
      </w:pPr>
    </w:p>
    <w:p w14:paraId="6F1AEC00" w14:textId="77777777" w:rsidR="00D05950" w:rsidRPr="00D05950" w:rsidRDefault="00D05950" w:rsidP="00D05950">
      <w:pPr>
        <w:spacing w:after="80" w:line="240" w:lineRule="auto"/>
        <w:rPr>
          <w:rFonts w:ascii="Calibri" w:eastAsia="Aptos" w:hAnsi="Calibri" w:cs="Calibri"/>
          <w:color w:val="000000" w:themeColor="text1"/>
        </w:rPr>
      </w:pPr>
    </w:p>
    <w:p w14:paraId="2ED59885" w14:textId="77777777" w:rsidR="00D05950" w:rsidRPr="00D05950" w:rsidRDefault="00D05950" w:rsidP="00D05950">
      <w:pPr>
        <w:spacing w:after="80" w:line="240" w:lineRule="auto"/>
        <w:rPr>
          <w:rFonts w:ascii="Calibri" w:eastAsia="Aptos" w:hAnsi="Calibri" w:cs="Calibri"/>
          <w:color w:val="000000" w:themeColor="text1"/>
        </w:rPr>
      </w:pPr>
    </w:p>
    <w:p w14:paraId="056B852C" w14:textId="77777777" w:rsidR="00D05950" w:rsidRPr="00D05950" w:rsidRDefault="00D05950" w:rsidP="00D05950">
      <w:pPr>
        <w:spacing w:after="80" w:line="240" w:lineRule="auto"/>
        <w:rPr>
          <w:rFonts w:ascii="Calibri" w:eastAsia="Aptos" w:hAnsi="Calibri" w:cs="Calibri"/>
          <w:color w:val="000000" w:themeColor="text1"/>
        </w:rPr>
      </w:pPr>
    </w:p>
    <w:p w14:paraId="30F523B7" w14:textId="1D83D8A2" w:rsidR="00447990" w:rsidRPr="00D05950" w:rsidRDefault="1CF1BF41" w:rsidP="00030BA1">
      <w:pPr>
        <w:pStyle w:val="Heading2"/>
        <w:spacing w:before="0" w:line="240" w:lineRule="auto"/>
        <w:rPr>
          <w:rFonts w:ascii="Calibri" w:hAnsi="Calibri" w:cs="Calibri"/>
        </w:rPr>
      </w:pPr>
      <w:bookmarkStart w:id="1" w:name="_Toc165469454"/>
      <w:r w:rsidRPr="00D05950">
        <w:rPr>
          <w:rFonts w:ascii="Calibri" w:hAnsi="Calibri" w:cs="Calibri"/>
        </w:rPr>
        <w:lastRenderedPageBreak/>
        <w:t xml:space="preserve">1. </w:t>
      </w:r>
      <w:r w:rsidR="18E5D0A9" w:rsidRPr="00D05950">
        <w:rPr>
          <w:rFonts w:ascii="Calibri" w:hAnsi="Calibri" w:cs="Calibri"/>
        </w:rPr>
        <w:t>Introduction</w:t>
      </w:r>
      <w:bookmarkEnd w:id="1"/>
      <w:r w:rsidR="18E5D0A9" w:rsidRPr="00D05950">
        <w:rPr>
          <w:rFonts w:ascii="Calibri" w:hAnsi="Calibri" w:cs="Calibri"/>
        </w:rPr>
        <w:t xml:space="preserve"> </w:t>
      </w:r>
    </w:p>
    <w:p w14:paraId="33B33296" w14:textId="7A475E59" w:rsidR="00E0CBB8" w:rsidRPr="00D05950" w:rsidRDefault="00E0CBB8"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In 2022, DESMAN, a national specialist in parking planning, design, and restoration, prepared a comprehensive parking study commissioned by the University of Illinois Urbana-Champaign (UIUC). The study provided </w:t>
      </w:r>
      <w:r w:rsidR="00C433A1" w:rsidRPr="00D05950">
        <w:rPr>
          <w:rFonts w:ascii="Calibri" w:eastAsia="Aptos" w:hAnsi="Calibri" w:cs="Calibri"/>
          <w:color w:val="000000" w:themeColor="text1"/>
        </w:rPr>
        <w:t xml:space="preserve">the </w:t>
      </w:r>
      <w:r w:rsidRPr="00D05950">
        <w:rPr>
          <w:rFonts w:ascii="Calibri" w:eastAsia="Aptos" w:hAnsi="Calibri" w:cs="Calibri"/>
          <w:color w:val="000000" w:themeColor="text1"/>
        </w:rPr>
        <w:t xml:space="preserve">UIUC with information to guide them in developing a policy for installing electric vehicle (EV) charging stations. With the expected increase of EVs among students, staff, and visitors, </w:t>
      </w:r>
      <w:r w:rsidR="09EF5E9F" w:rsidRPr="00D05950">
        <w:rPr>
          <w:rFonts w:ascii="Calibri" w:eastAsia="Aptos" w:hAnsi="Calibri" w:cs="Calibri"/>
          <w:color w:val="000000" w:themeColor="text1"/>
        </w:rPr>
        <w:t xml:space="preserve">EV </w:t>
      </w:r>
      <w:r w:rsidRPr="00D05950">
        <w:rPr>
          <w:rFonts w:ascii="Calibri" w:eastAsia="Aptos" w:hAnsi="Calibri" w:cs="Calibri"/>
          <w:color w:val="000000" w:themeColor="text1"/>
        </w:rPr>
        <w:t>demand, technology, placement, finances, and policies must be carefully considered.</w:t>
      </w:r>
    </w:p>
    <w:p w14:paraId="54DB4AD3" w14:textId="5AC9E228" w:rsidR="00E0CBB8" w:rsidRPr="00D05950" w:rsidRDefault="00E0CBB8" w:rsidP="00030BA1">
      <w:pPr>
        <w:spacing w:after="80" w:line="240" w:lineRule="auto"/>
        <w:rPr>
          <w:rFonts w:ascii="Calibri" w:hAnsi="Calibri" w:cs="Calibri"/>
        </w:rPr>
      </w:pPr>
      <w:r w:rsidRPr="00D05950">
        <w:rPr>
          <w:rFonts w:ascii="Calibri" w:eastAsia="Aptos" w:hAnsi="Calibri" w:cs="Calibri"/>
          <w:color w:val="000000" w:themeColor="text1"/>
        </w:rPr>
        <w:t>While DESMAN prepared a thorough analysis, the study had many limitations, inaccuracies,</w:t>
      </w:r>
      <w:r w:rsidR="00741960" w:rsidRPr="00D05950">
        <w:rPr>
          <w:rFonts w:ascii="Calibri" w:eastAsia="Aptos" w:hAnsi="Calibri" w:cs="Calibri"/>
          <w:color w:val="000000" w:themeColor="text1"/>
        </w:rPr>
        <w:t xml:space="preserve"> </w:t>
      </w:r>
      <w:r w:rsidR="004516C4" w:rsidRPr="00D05950">
        <w:rPr>
          <w:rFonts w:ascii="Calibri" w:eastAsia="Aptos" w:hAnsi="Calibri" w:cs="Calibri"/>
          <w:color w:val="000000" w:themeColor="text1"/>
        </w:rPr>
        <w:t xml:space="preserve">and </w:t>
      </w:r>
      <w:r w:rsidRPr="00D05950">
        <w:rPr>
          <w:rFonts w:ascii="Calibri" w:eastAsia="Aptos" w:hAnsi="Calibri" w:cs="Calibri"/>
          <w:color w:val="000000" w:themeColor="text1"/>
        </w:rPr>
        <w:t>missing</w:t>
      </w:r>
      <w:r w:rsidR="00741960" w:rsidRPr="00D05950">
        <w:rPr>
          <w:rFonts w:ascii="Calibri" w:eastAsia="Aptos" w:hAnsi="Calibri" w:cs="Calibri"/>
          <w:color w:val="000000" w:themeColor="text1"/>
        </w:rPr>
        <w:t xml:space="preserve"> and </w:t>
      </w:r>
      <w:r w:rsidRPr="00D05950">
        <w:rPr>
          <w:rFonts w:ascii="Calibri" w:eastAsia="Aptos" w:hAnsi="Calibri" w:cs="Calibri"/>
          <w:color w:val="000000" w:themeColor="text1"/>
        </w:rPr>
        <w:t xml:space="preserve">incomplete information. The purpose of this report is to address those concerns and provide the EV Task Force with more accurate information and data regarding EV chargers, their demand on campus, and </w:t>
      </w:r>
      <w:r w:rsidR="00482C2E" w:rsidRPr="00D05950">
        <w:rPr>
          <w:rFonts w:ascii="Calibri" w:eastAsia="Aptos" w:hAnsi="Calibri" w:cs="Calibri"/>
          <w:color w:val="000000" w:themeColor="text1"/>
        </w:rPr>
        <w:t xml:space="preserve">predicted </w:t>
      </w:r>
      <w:r w:rsidRPr="00D05950">
        <w:rPr>
          <w:rFonts w:ascii="Calibri" w:eastAsia="Aptos" w:hAnsi="Calibri" w:cs="Calibri"/>
          <w:color w:val="000000" w:themeColor="text1"/>
        </w:rPr>
        <w:t xml:space="preserve">future uses.  </w:t>
      </w:r>
    </w:p>
    <w:p w14:paraId="513458C7" w14:textId="06697F06" w:rsidR="00E0CBB8" w:rsidRPr="00D05950" w:rsidRDefault="00E0CBB8"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The 2023-2024 Illinois Climate Action Plan (</w:t>
      </w:r>
      <w:proofErr w:type="spellStart"/>
      <w:r w:rsidRPr="00D05950">
        <w:rPr>
          <w:rFonts w:ascii="Calibri" w:eastAsia="Aptos" w:hAnsi="Calibri" w:cs="Calibri"/>
          <w:color w:val="000000" w:themeColor="text1"/>
        </w:rPr>
        <w:t>iCAP</w:t>
      </w:r>
      <w:proofErr w:type="spellEnd"/>
      <w:r w:rsidRPr="00D05950">
        <w:rPr>
          <w:rFonts w:ascii="Calibri" w:eastAsia="Aptos" w:hAnsi="Calibri" w:cs="Calibri"/>
          <w:color w:val="000000" w:themeColor="text1"/>
        </w:rPr>
        <w:t xml:space="preserve">) Transportation Team </w:t>
      </w:r>
      <w:r w:rsidR="09D084A2" w:rsidRPr="00D05950">
        <w:rPr>
          <w:rFonts w:ascii="Calibri" w:eastAsia="Aptos" w:hAnsi="Calibri" w:cs="Calibri"/>
          <w:color w:val="000000" w:themeColor="text1"/>
        </w:rPr>
        <w:t>(“</w:t>
      </w:r>
      <w:r w:rsidR="00741960" w:rsidRPr="00D05950">
        <w:rPr>
          <w:rFonts w:ascii="Calibri" w:eastAsia="Aptos" w:hAnsi="Calibri" w:cs="Calibri"/>
          <w:color w:val="000000" w:themeColor="text1"/>
        </w:rPr>
        <w:t>T</w:t>
      </w:r>
      <w:r w:rsidR="09D084A2" w:rsidRPr="00D05950">
        <w:rPr>
          <w:rFonts w:ascii="Calibri" w:eastAsia="Aptos" w:hAnsi="Calibri" w:cs="Calibri"/>
          <w:color w:val="000000" w:themeColor="text1"/>
        </w:rPr>
        <w:t xml:space="preserve">eam”) </w:t>
      </w:r>
      <w:r w:rsidRPr="00D05950">
        <w:rPr>
          <w:rFonts w:ascii="Calibri" w:eastAsia="Aptos" w:hAnsi="Calibri" w:cs="Calibri"/>
          <w:color w:val="000000" w:themeColor="text1"/>
        </w:rPr>
        <w:t>scrutinized the DESMAN study and provided five points of consideration that were missing from the DESMAN study. These five points surround EV demand, technology, placement, finances, and policies. This report will provide a background of EVs and EV chargers at UIUC, explain the conclusion</w:t>
      </w:r>
      <w:r w:rsidR="00A9110E" w:rsidRPr="00D05950">
        <w:rPr>
          <w:rFonts w:ascii="Calibri" w:eastAsia="Aptos" w:hAnsi="Calibri" w:cs="Calibri"/>
          <w:color w:val="000000" w:themeColor="text1"/>
        </w:rPr>
        <w:t>s</w:t>
      </w:r>
      <w:r w:rsidRPr="00D05950">
        <w:rPr>
          <w:rFonts w:ascii="Calibri" w:eastAsia="Aptos" w:hAnsi="Calibri" w:cs="Calibri"/>
          <w:color w:val="000000" w:themeColor="text1"/>
        </w:rPr>
        <w:t xml:space="preserve"> of the DESMAN study, summarize the </w:t>
      </w:r>
      <w:proofErr w:type="spellStart"/>
      <w:r w:rsidRPr="00D05950">
        <w:rPr>
          <w:rFonts w:ascii="Calibri" w:eastAsia="Aptos" w:hAnsi="Calibri" w:cs="Calibri"/>
          <w:color w:val="000000" w:themeColor="text1"/>
        </w:rPr>
        <w:t>iCAP</w:t>
      </w:r>
      <w:proofErr w:type="spellEnd"/>
      <w:r w:rsidRPr="00D05950">
        <w:rPr>
          <w:rFonts w:ascii="Calibri" w:eastAsia="Aptos" w:hAnsi="Calibri" w:cs="Calibri"/>
          <w:color w:val="000000" w:themeColor="text1"/>
        </w:rPr>
        <w:t xml:space="preserve"> Team’s concerns, and propose solutions for the EV Task Force to consider. New data from the Parking Department will be analyzed to update and support these policy considerations.  </w:t>
      </w:r>
    </w:p>
    <w:p w14:paraId="17117001" w14:textId="3F9E66A8" w:rsidR="47AB3F54" w:rsidRPr="00D05950" w:rsidRDefault="47AB3F54" w:rsidP="00030BA1">
      <w:pPr>
        <w:spacing w:after="80" w:line="240" w:lineRule="auto"/>
        <w:rPr>
          <w:rFonts w:ascii="Calibri" w:eastAsia="Aptos" w:hAnsi="Calibri" w:cs="Calibri"/>
          <w:color w:val="000000" w:themeColor="text1"/>
        </w:rPr>
      </w:pPr>
    </w:p>
    <w:p w14:paraId="1273543A" w14:textId="50ACED7F" w:rsidR="47AB3F54" w:rsidRPr="00D05950" w:rsidRDefault="47AB3F54" w:rsidP="00030BA1">
      <w:pPr>
        <w:pStyle w:val="Heading2"/>
        <w:spacing w:before="0" w:line="240" w:lineRule="auto"/>
        <w:rPr>
          <w:rFonts w:ascii="Calibri" w:hAnsi="Calibri" w:cs="Calibri"/>
        </w:rPr>
      </w:pPr>
      <w:bookmarkStart w:id="2" w:name="_Toc165469455"/>
      <w:r w:rsidRPr="00D05950">
        <w:rPr>
          <w:rFonts w:ascii="Calibri" w:hAnsi="Calibri" w:cs="Calibri"/>
        </w:rPr>
        <w:t xml:space="preserve">2. </w:t>
      </w:r>
      <w:r w:rsidR="2438DDC8" w:rsidRPr="00D05950">
        <w:rPr>
          <w:rFonts w:ascii="Calibri" w:hAnsi="Calibri" w:cs="Calibri"/>
        </w:rPr>
        <w:t>Background of EVs at UIUC</w:t>
      </w:r>
      <w:bookmarkEnd w:id="2"/>
    </w:p>
    <w:p w14:paraId="4138D09D" w14:textId="2A76D295" w:rsidR="1074C9E7" w:rsidRPr="00D05950" w:rsidRDefault="1074C9E7" w:rsidP="00030BA1">
      <w:pPr>
        <w:pStyle w:val="Heading3"/>
        <w:spacing w:before="0" w:line="240" w:lineRule="auto"/>
        <w:rPr>
          <w:rFonts w:ascii="Calibri" w:eastAsia="Aptos" w:hAnsi="Calibri" w:cs="Calibri"/>
          <w:b/>
          <w:bCs/>
          <w:color w:val="000000" w:themeColor="text1"/>
          <w:sz w:val="24"/>
          <w:szCs w:val="24"/>
        </w:rPr>
      </w:pPr>
      <w:bookmarkStart w:id="3" w:name="_Toc165469456"/>
      <w:r w:rsidRPr="00D05950">
        <w:rPr>
          <w:rFonts w:ascii="Calibri" w:hAnsi="Calibri" w:cs="Calibri"/>
        </w:rPr>
        <w:t>2.1</w:t>
      </w:r>
      <w:r w:rsidR="51845D48" w:rsidRPr="00D05950">
        <w:rPr>
          <w:rFonts w:ascii="Calibri" w:hAnsi="Calibri" w:cs="Calibri"/>
        </w:rPr>
        <w:t>.</w:t>
      </w:r>
      <w:r w:rsidRPr="00D05950">
        <w:rPr>
          <w:rFonts w:ascii="Calibri" w:hAnsi="Calibri" w:cs="Calibri"/>
        </w:rPr>
        <w:t xml:space="preserve"> Current Status of EV Use and Chargers Around Campus</w:t>
      </w:r>
      <w:bookmarkEnd w:id="3"/>
    </w:p>
    <w:p w14:paraId="280EC277" w14:textId="74569960" w:rsidR="5DBED676" w:rsidRPr="00D05950" w:rsidRDefault="635F6CF5" w:rsidP="00030BA1">
      <w:pPr>
        <w:spacing w:after="80" w:line="240" w:lineRule="auto"/>
        <w:rPr>
          <w:rFonts w:ascii="Calibri" w:hAnsi="Calibri" w:cs="Calibri"/>
          <w:color w:val="000000" w:themeColor="text1"/>
        </w:rPr>
      </w:pPr>
      <w:r w:rsidRPr="00D05950">
        <w:rPr>
          <w:rFonts w:ascii="Calibri" w:hAnsi="Calibri" w:cs="Calibri"/>
          <w:color w:val="000000" w:themeColor="text1"/>
        </w:rPr>
        <w:t xml:space="preserve">Table 1 below shows the current Level 1 </w:t>
      </w:r>
      <w:r w:rsidR="477DE6CA" w:rsidRPr="00D05950">
        <w:rPr>
          <w:rFonts w:ascii="Calibri" w:hAnsi="Calibri" w:cs="Calibri"/>
          <w:color w:val="000000" w:themeColor="text1"/>
        </w:rPr>
        <w:t xml:space="preserve">access points </w:t>
      </w:r>
      <w:r w:rsidRPr="00D05950">
        <w:rPr>
          <w:rFonts w:ascii="Calibri" w:hAnsi="Calibri" w:cs="Calibri"/>
          <w:color w:val="000000" w:themeColor="text1"/>
        </w:rPr>
        <w:t xml:space="preserve">and Level 2 chargers on campus. As of March 2024, there are </w:t>
      </w:r>
      <w:r w:rsidR="689DF151" w:rsidRPr="00D05950">
        <w:rPr>
          <w:rFonts w:ascii="Calibri" w:hAnsi="Calibri" w:cs="Calibri"/>
          <w:color w:val="000000" w:themeColor="text1"/>
        </w:rPr>
        <w:t>16</w:t>
      </w:r>
      <w:r w:rsidR="722BAB3A" w:rsidRPr="00D05950">
        <w:rPr>
          <w:rFonts w:ascii="Calibri" w:hAnsi="Calibri" w:cs="Calibri"/>
          <w:color w:val="000000" w:themeColor="text1"/>
        </w:rPr>
        <w:t xml:space="preserve"> </w:t>
      </w:r>
      <w:r w:rsidRPr="00D05950">
        <w:rPr>
          <w:rFonts w:ascii="Calibri" w:hAnsi="Calibri" w:cs="Calibri"/>
          <w:color w:val="000000" w:themeColor="text1"/>
        </w:rPr>
        <w:t xml:space="preserve">Level 1 </w:t>
      </w:r>
      <w:r w:rsidR="30A4CC78" w:rsidRPr="00D05950">
        <w:rPr>
          <w:rFonts w:ascii="Calibri" w:hAnsi="Calibri" w:cs="Calibri"/>
          <w:color w:val="000000" w:themeColor="text1"/>
        </w:rPr>
        <w:t xml:space="preserve">access points </w:t>
      </w:r>
      <w:r w:rsidRPr="00D05950">
        <w:rPr>
          <w:rFonts w:ascii="Calibri" w:hAnsi="Calibri" w:cs="Calibri"/>
          <w:color w:val="000000" w:themeColor="text1"/>
        </w:rPr>
        <w:t xml:space="preserve">and </w:t>
      </w:r>
      <w:r w:rsidR="4E17F220" w:rsidRPr="00D05950">
        <w:rPr>
          <w:rFonts w:ascii="Calibri" w:hAnsi="Calibri" w:cs="Calibri"/>
          <w:color w:val="000000" w:themeColor="text1"/>
        </w:rPr>
        <w:t xml:space="preserve">22 </w:t>
      </w:r>
      <w:r w:rsidRPr="00D05950">
        <w:rPr>
          <w:rFonts w:ascii="Calibri" w:hAnsi="Calibri" w:cs="Calibri"/>
          <w:color w:val="000000" w:themeColor="text1"/>
        </w:rPr>
        <w:t xml:space="preserve">Level 2 </w:t>
      </w:r>
      <w:r w:rsidR="34F9DC0C" w:rsidRPr="00D05950">
        <w:rPr>
          <w:rFonts w:ascii="Calibri" w:hAnsi="Calibri" w:cs="Calibri"/>
          <w:color w:val="000000" w:themeColor="text1"/>
        </w:rPr>
        <w:t>charging spaces</w:t>
      </w:r>
      <w:r w:rsidR="4A1EB4F5" w:rsidRPr="00D05950">
        <w:rPr>
          <w:rFonts w:ascii="Calibri" w:hAnsi="Calibri" w:cs="Calibri"/>
          <w:color w:val="000000" w:themeColor="text1"/>
        </w:rPr>
        <w:t>,</w:t>
      </w:r>
      <w:r w:rsidRPr="00D05950">
        <w:rPr>
          <w:rFonts w:ascii="Calibri" w:hAnsi="Calibri" w:cs="Calibri"/>
          <w:color w:val="000000" w:themeColor="text1"/>
        </w:rPr>
        <w:t xml:space="preserve"> </w:t>
      </w:r>
      <w:r w:rsidR="1EE8363A" w:rsidRPr="00D05950">
        <w:rPr>
          <w:rFonts w:ascii="Calibri" w:hAnsi="Calibri" w:cs="Calibri"/>
          <w:color w:val="000000" w:themeColor="text1"/>
        </w:rPr>
        <w:t xml:space="preserve">totaling </w:t>
      </w:r>
      <w:r w:rsidR="1AD9542C" w:rsidRPr="00D05950">
        <w:rPr>
          <w:rFonts w:ascii="Calibri" w:hAnsi="Calibri" w:cs="Calibri"/>
          <w:color w:val="000000" w:themeColor="text1"/>
        </w:rPr>
        <w:t>38</w:t>
      </w:r>
      <w:r w:rsidR="73AD8792" w:rsidRPr="00D05950">
        <w:rPr>
          <w:rFonts w:ascii="Calibri" w:hAnsi="Calibri" w:cs="Calibri"/>
          <w:color w:val="000000" w:themeColor="text1"/>
        </w:rPr>
        <w:t xml:space="preserve"> </w:t>
      </w:r>
      <w:r w:rsidRPr="00D05950">
        <w:rPr>
          <w:rFonts w:ascii="Calibri" w:hAnsi="Calibri" w:cs="Calibri"/>
          <w:color w:val="000000" w:themeColor="text1"/>
        </w:rPr>
        <w:t xml:space="preserve">EV </w:t>
      </w:r>
      <w:r w:rsidR="15A43FCC" w:rsidRPr="00D05950">
        <w:rPr>
          <w:rFonts w:ascii="Calibri" w:hAnsi="Calibri" w:cs="Calibri"/>
          <w:color w:val="000000" w:themeColor="text1"/>
        </w:rPr>
        <w:t>charging locations</w:t>
      </w:r>
      <w:r w:rsidRPr="00D05950">
        <w:rPr>
          <w:rFonts w:ascii="Calibri" w:hAnsi="Calibri" w:cs="Calibri"/>
          <w:color w:val="000000" w:themeColor="text1"/>
        </w:rPr>
        <w:t xml:space="preserve"> at the UIUC. See Table 1 below for the charger’s perspective lot. Other charging stations have been added by individual departments such as Research Park, the Illini Union, the Institute for Sustainability Energy &amp; Environment, and Facilities </w:t>
      </w:r>
      <w:r w:rsidR="6353CDA2" w:rsidRPr="00D05950">
        <w:rPr>
          <w:rFonts w:ascii="Calibri" w:hAnsi="Calibri" w:cs="Calibri"/>
          <w:color w:val="000000" w:themeColor="text1"/>
        </w:rPr>
        <w:t xml:space="preserve">&amp; </w:t>
      </w:r>
      <w:r w:rsidRPr="00D05950">
        <w:rPr>
          <w:rFonts w:ascii="Calibri" w:hAnsi="Calibri" w:cs="Calibri"/>
          <w:color w:val="000000" w:themeColor="text1"/>
        </w:rPr>
        <w:t>Services</w:t>
      </w:r>
      <w:r w:rsidR="79A7D80E" w:rsidRPr="00D05950">
        <w:rPr>
          <w:rFonts w:ascii="Calibri" w:hAnsi="Calibri" w:cs="Calibri"/>
          <w:color w:val="000000" w:themeColor="text1"/>
        </w:rPr>
        <w:t xml:space="preserve"> (for Facilities &amp; Services fleet vehicles only)</w:t>
      </w:r>
      <w:r w:rsidR="2931B49B" w:rsidRPr="00D05950">
        <w:rPr>
          <w:rFonts w:ascii="Calibri" w:hAnsi="Calibri" w:cs="Calibri"/>
          <w:color w:val="000000" w:themeColor="text1"/>
        </w:rPr>
        <w:t xml:space="preserve"> </w:t>
      </w:r>
      <w:r w:rsidR="57268507" w:rsidRPr="00D05950">
        <w:rPr>
          <w:rFonts w:ascii="Calibri" w:hAnsi="Calibri" w:cs="Calibri"/>
          <w:color w:val="000000" w:themeColor="text1"/>
        </w:rPr>
        <w:t>that are not identified in Table 1</w:t>
      </w:r>
      <w:r w:rsidRPr="00D05950">
        <w:rPr>
          <w:rFonts w:ascii="Calibri" w:hAnsi="Calibri" w:cs="Calibri"/>
          <w:color w:val="000000" w:themeColor="text1"/>
        </w:rPr>
        <w:t>.</w:t>
      </w:r>
    </w:p>
    <w:p w14:paraId="3E7FA573" w14:textId="38817280" w:rsidR="608336A7" w:rsidRPr="00D05950" w:rsidRDefault="608336A7" w:rsidP="00030BA1">
      <w:pPr>
        <w:pBdr>
          <w:bottom w:val="single" w:sz="4" w:space="1" w:color="8EA9DB"/>
        </w:pBdr>
        <w:spacing w:after="80" w:line="240" w:lineRule="auto"/>
        <w:rPr>
          <w:rFonts w:ascii="Calibri" w:hAnsi="Calibri" w:cs="Calibri"/>
          <w:b/>
          <w:bCs/>
        </w:rPr>
      </w:pPr>
      <w:r w:rsidRPr="00D05950">
        <w:rPr>
          <w:rFonts w:ascii="Calibri" w:hAnsi="Calibri" w:cs="Calibri"/>
          <w:b/>
          <w:bCs/>
        </w:rPr>
        <w:t>Table 1</w:t>
      </w:r>
    </w:p>
    <w:tbl>
      <w:tblPr>
        <w:tblStyle w:val="GridTable1Light-Accent1"/>
        <w:tblW w:w="0" w:type="auto"/>
        <w:tblLayout w:type="fixed"/>
        <w:tblLook w:val="06A0" w:firstRow="1" w:lastRow="0" w:firstColumn="1" w:lastColumn="0" w:noHBand="1" w:noVBand="1"/>
      </w:tblPr>
      <w:tblGrid>
        <w:gridCol w:w="1638"/>
        <w:gridCol w:w="1721"/>
        <w:gridCol w:w="1872"/>
      </w:tblGrid>
      <w:tr w:rsidR="47AB3F54" w:rsidRPr="00D05950" w14:paraId="4CF047BF" w14:textId="77777777" w:rsidTr="7261693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8" w:type="dxa"/>
            <w:vAlign w:val="center"/>
          </w:tcPr>
          <w:p w14:paraId="6290FC89" w14:textId="56A083DE" w:rsidR="70CE28B0" w:rsidRPr="00D05950" w:rsidRDefault="70CE28B0" w:rsidP="00030BA1">
            <w:pPr>
              <w:spacing w:after="80"/>
              <w:jc w:val="center"/>
              <w:rPr>
                <w:rFonts w:ascii="Calibri" w:hAnsi="Calibri" w:cs="Calibri"/>
              </w:rPr>
            </w:pPr>
            <w:r w:rsidRPr="00D05950">
              <w:rPr>
                <w:rFonts w:ascii="Calibri" w:eastAsia="Calibri" w:hAnsi="Calibri" w:cs="Calibri"/>
                <w:color w:val="000000" w:themeColor="text1"/>
                <w:sz w:val="22"/>
                <w:szCs w:val="22"/>
              </w:rPr>
              <w:t>Lot</w:t>
            </w:r>
          </w:p>
        </w:tc>
        <w:tc>
          <w:tcPr>
            <w:tcW w:w="1721" w:type="dxa"/>
            <w:vAlign w:val="center"/>
          </w:tcPr>
          <w:p w14:paraId="72AEFB95" w14:textId="27C95CF6" w:rsidR="5236AB1B" w:rsidRPr="00D05950" w:rsidRDefault="5236AB1B" w:rsidP="00030BA1">
            <w:pPr>
              <w:spacing w:after="8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sz w:val="22"/>
                <w:szCs w:val="22"/>
              </w:rPr>
            </w:pPr>
            <w:r w:rsidRPr="00D05950">
              <w:rPr>
                <w:rFonts w:ascii="Calibri" w:eastAsia="Calibri" w:hAnsi="Calibri" w:cs="Calibri"/>
                <w:color w:val="000000" w:themeColor="text1"/>
                <w:sz w:val="22"/>
                <w:szCs w:val="22"/>
              </w:rPr>
              <w:t>Charging Type</w:t>
            </w:r>
          </w:p>
        </w:tc>
        <w:tc>
          <w:tcPr>
            <w:tcW w:w="1872" w:type="dxa"/>
            <w:vAlign w:val="center"/>
          </w:tcPr>
          <w:p w14:paraId="3E817083" w14:textId="563F8E0E" w:rsidR="5236AB1B" w:rsidRPr="00D05950" w:rsidRDefault="1BBC0795" w:rsidP="00030BA1">
            <w:pPr>
              <w:spacing w:after="8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 xml:space="preserve">Number </w:t>
            </w:r>
            <w:r w:rsidR="47AB3F54" w:rsidRPr="00D05950">
              <w:rPr>
                <w:rFonts w:ascii="Calibri" w:eastAsia="Calibri" w:hAnsi="Calibri" w:cs="Calibri"/>
                <w:color w:val="000000" w:themeColor="text1"/>
                <w:sz w:val="22"/>
                <w:szCs w:val="22"/>
              </w:rPr>
              <w:t>o</w:t>
            </w:r>
            <w:r w:rsidR="6634158D" w:rsidRPr="00D05950">
              <w:rPr>
                <w:rFonts w:ascii="Calibri" w:eastAsia="Calibri" w:hAnsi="Calibri" w:cs="Calibri"/>
                <w:color w:val="000000" w:themeColor="text1"/>
                <w:sz w:val="22"/>
                <w:szCs w:val="22"/>
              </w:rPr>
              <w:t>f</w:t>
            </w:r>
            <w:r w:rsidR="5C30FEBE" w:rsidRPr="00D05950">
              <w:rPr>
                <w:rFonts w:ascii="Calibri" w:eastAsia="Calibri" w:hAnsi="Calibri" w:cs="Calibri"/>
                <w:color w:val="000000" w:themeColor="text1"/>
                <w:sz w:val="22"/>
                <w:szCs w:val="22"/>
              </w:rPr>
              <w:t xml:space="preserve"> </w:t>
            </w:r>
            <w:r w:rsidR="47AB3F54" w:rsidRPr="00D05950">
              <w:rPr>
                <w:rFonts w:ascii="Calibri" w:eastAsia="Calibri" w:hAnsi="Calibri" w:cs="Calibri"/>
                <w:color w:val="000000" w:themeColor="text1"/>
                <w:sz w:val="22"/>
                <w:szCs w:val="22"/>
              </w:rPr>
              <w:t>EV Charg</w:t>
            </w:r>
            <w:r w:rsidR="723EB871" w:rsidRPr="00D05950">
              <w:rPr>
                <w:rFonts w:ascii="Calibri" w:eastAsia="Calibri" w:hAnsi="Calibri" w:cs="Calibri"/>
                <w:color w:val="000000" w:themeColor="text1"/>
                <w:sz w:val="22"/>
                <w:szCs w:val="22"/>
              </w:rPr>
              <w:t>ing Ports</w:t>
            </w:r>
          </w:p>
        </w:tc>
      </w:tr>
      <w:tr w:rsidR="47AB3F54" w:rsidRPr="00D05950" w14:paraId="1D5B75FF"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105BC291" w14:textId="3C712784" w:rsidR="4D1E8D8F" w:rsidRPr="00D05950" w:rsidRDefault="4D1E8D8F" w:rsidP="00030BA1">
            <w:pPr>
              <w:spacing w:after="80"/>
              <w:rPr>
                <w:rFonts w:ascii="Calibri" w:eastAsia="Calibri" w:hAnsi="Calibri" w:cs="Calibri"/>
                <w:b w:val="0"/>
                <w:bCs w:val="0"/>
                <w:color w:val="000000" w:themeColor="text1"/>
                <w:sz w:val="22"/>
                <w:szCs w:val="22"/>
              </w:rPr>
            </w:pPr>
            <w:r w:rsidRPr="00D05950">
              <w:rPr>
                <w:rFonts w:ascii="Calibri" w:eastAsia="Calibri" w:hAnsi="Calibri" w:cs="Calibri"/>
                <w:b w:val="0"/>
                <w:bCs w:val="0"/>
                <w:color w:val="000000" w:themeColor="text1"/>
                <w:sz w:val="22"/>
                <w:szCs w:val="22"/>
              </w:rPr>
              <w:t>B04</w:t>
            </w:r>
          </w:p>
        </w:tc>
        <w:tc>
          <w:tcPr>
            <w:tcW w:w="1721" w:type="dxa"/>
          </w:tcPr>
          <w:p w14:paraId="4DD527BA" w14:textId="62ACB6E7"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4D1E8D8F" w:rsidRPr="00D05950">
              <w:rPr>
                <w:rFonts w:ascii="Calibri" w:eastAsia="Calibri" w:hAnsi="Calibri" w:cs="Calibri"/>
                <w:color w:val="000000" w:themeColor="text1"/>
                <w:sz w:val="22"/>
                <w:szCs w:val="22"/>
              </w:rPr>
              <w:t xml:space="preserve"> 1, </w:t>
            </w:r>
            <w:r w:rsidRPr="00D05950">
              <w:rPr>
                <w:rFonts w:ascii="Calibri" w:eastAsia="Calibri" w:hAnsi="Calibri" w:cs="Calibri"/>
                <w:color w:val="000000" w:themeColor="text1"/>
                <w:sz w:val="22"/>
                <w:szCs w:val="22"/>
              </w:rPr>
              <w:t>Level</w:t>
            </w:r>
            <w:r w:rsidR="4D1E8D8F" w:rsidRPr="00D05950">
              <w:rPr>
                <w:rFonts w:ascii="Calibri" w:eastAsia="Calibri" w:hAnsi="Calibri" w:cs="Calibri"/>
                <w:color w:val="000000" w:themeColor="text1"/>
                <w:sz w:val="22"/>
                <w:szCs w:val="22"/>
              </w:rPr>
              <w:t xml:space="preserve"> 2</w:t>
            </w:r>
          </w:p>
        </w:tc>
        <w:tc>
          <w:tcPr>
            <w:tcW w:w="1872" w:type="dxa"/>
          </w:tcPr>
          <w:p w14:paraId="59E5B4E6" w14:textId="11EBE078" w:rsidR="4D1E8D8F" w:rsidRPr="00D05950" w:rsidRDefault="1E8BF140"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6</w:t>
            </w:r>
            <w:r w:rsidR="564C8CCA" w:rsidRPr="00D05950">
              <w:rPr>
                <w:rFonts w:ascii="Calibri" w:eastAsia="Calibri" w:hAnsi="Calibri" w:cs="Calibri"/>
                <w:color w:val="000000" w:themeColor="text1"/>
                <w:sz w:val="22"/>
                <w:szCs w:val="22"/>
              </w:rPr>
              <w:t xml:space="preserve">, </w:t>
            </w:r>
            <w:r w:rsidR="77717778" w:rsidRPr="00D05950">
              <w:rPr>
                <w:rFonts w:ascii="Calibri" w:eastAsia="Calibri" w:hAnsi="Calibri" w:cs="Calibri"/>
                <w:color w:val="000000" w:themeColor="text1"/>
                <w:sz w:val="22"/>
                <w:szCs w:val="22"/>
              </w:rPr>
              <w:t>2</w:t>
            </w:r>
          </w:p>
        </w:tc>
      </w:tr>
      <w:tr w:rsidR="47AB3F54" w:rsidRPr="00D05950" w14:paraId="35A4A13C"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2AECD71D" w14:textId="7D8D3E3B" w:rsidR="4D1E8D8F" w:rsidRPr="00D05950" w:rsidRDefault="4D1E8D8F" w:rsidP="00030BA1">
            <w:pPr>
              <w:spacing w:after="80"/>
              <w:rPr>
                <w:rFonts w:ascii="Calibri" w:eastAsia="Calibri" w:hAnsi="Calibri" w:cs="Calibri"/>
                <w:b w:val="0"/>
                <w:bCs w:val="0"/>
                <w:color w:val="000000" w:themeColor="text1"/>
                <w:sz w:val="22"/>
                <w:szCs w:val="22"/>
              </w:rPr>
            </w:pPr>
            <w:r w:rsidRPr="00D05950">
              <w:rPr>
                <w:rFonts w:ascii="Calibri" w:eastAsia="Calibri" w:hAnsi="Calibri" w:cs="Calibri"/>
                <w:b w:val="0"/>
                <w:bCs w:val="0"/>
                <w:color w:val="000000" w:themeColor="text1"/>
                <w:sz w:val="22"/>
                <w:szCs w:val="22"/>
              </w:rPr>
              <w:t>C07</w:t>
            </w:r>
          </w:p>
        </w:tc>
        <w:tc>
          <w:tcPr>
            <w:tcW w:w="1721" w:type="dxa"/>
          </w:tcPr>
          <w:p w14:paraId="516D460B" w14:textId="0268FD79"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4D1E8D8F" w:rsidRPr="00D05950">
              <w:rPr>
                <w:rFonts w:ascii="Calibri" w:eastAsia="Calibri" w:hAnsi="Calibri" w:cs="Calibri"/>
                <w:color w:val="000000" w:themeColor="text1"/>
                <w:sz w:val="22"/>
                <w:szCs w:val="22"/>
              </w:rPr>
              <w:t xml:space="preserve"> 1</w:t>
            </w:r>
          </w:p>
        </w:tc>
        <w:tc>
          <w:tcPr>
            <w:tcW w:w="1872" w:type="dxa"/>
          </w:tcPr>
          <w:p w14:paraId="34025E62" w14:textId="37051BC4" w:rsidR="4D1E8D8F" w:rsidRPr="00D05950" w:rsidRDefault="22B5AA40"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2</w:t>
            </w:r>
          </w:p>
        </w:tc>
      </w:tr>
      <w:tr w:rsidR="47AB3F54" w:rsidRPr="00D05950" w14:paraId="5E72E138"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452AD276" w14:textId="2B67AE19" w:rsidR="4D1E8D8F" w:rsidRPr="00D05950" w:rsidRDefault="4D1E8D8F" w:rsidP="00030BA1">
            <w:pPr>
              <w:spacing w:after="80"/>
              <w:rPr>
                <w:rFonts w:ascii="Calibri" w:eastAsia="Calibri" w:hAnsi="Calibri" w:cs="Calibri"/>
                <w:b w:val="0"/>
                <w:bCs w:val="0"/>
                <w:color w:val="000000" w:themeColor="text1"/>
                <w:sz w:val="22"/>
                <w:szCs w:val="22"/>
              </w:rPr>
            </w:pPr>
            <w:r w:rsidRPr="00D05950">
              <w:rPr>
                <w:rFonts w:ascii="Calibri" w:eastAsia="Calibri" w:hAnsi="Calibri" w:cs="Calibri"/>
                <w:b w:val="0"/>
                <w:bCs w:val="0"/>
                <w:color w:val="000000" w:themeColor="text1"/>
                <w:sz w:val="22"/>
                <w:szCs w:val="22"/>
              </w:rPr>
              <w:t>C09</w:t>
            </w:r>
          </w:p>
        </w:tc>
        <w:tc>
          <w:tcPr>
            <w:tcW w:w="1721" w:type="dxa"/>
          </w:tcPr>
          <w:p w14:paraId="3A0BBB4D" w14:textId="22CB66CA"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4D1E8D8F" w:rsidRPr="00D05950">
              <w:rPr>
                <w:rFonts w:ascii="Calibri" w:eastAsia="Calibri" w:hAnsi="Calibri" w:cs="Calibri"/>
                <w:color w:val="000000" w:themeColor="text1"/>
                <w:sz w:val="22"/>
                <w:szCs w:val="22"/>
              </w:rPr>
              <w:t xml:space="preserve"> 1</w:t>
            </w:r>
          </w:p>
        </w:tc>
        <w:tc>
          <w:tcPr>
            <w:tcW w:w="1872" w:type="dxa"/>
          </w:tcPr>
          <w:p w14:paraId="7205B1F9" w14:textId="6382179C" w:rsidR="4D1E8D8F" w:rsidRPr="00D05950" w:rsidRDefault="5000446E"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2</w:t>
            </w:r>
          </w:p>
        </w:tc>
      </w:tr>
      <w:tr w:rsidR="47AB3F54" w:rsidRPr="00D05950" w14:paraId="334637D2"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3653BBC4" w14:textId="32814764" w:rsidR="4D1E8D8F" w:rsidRPr="00D05950" w:rsidRDefault="4D1E8D8F" w:rsidP="00030BA1">
            <w:pPr>
              <w:spacing w:after="80"/>
              <w:rPr>
                <w:rFonts w:ascii="Calibri" w:eastAsia="Calibri" w:hAnsi="Calibri" w:cs="Calibri"/>
                <w:b w:val="0"/>
                <w:bCs w:val="0"/>
                <w:color w:val="000000" w:themeColor="text1"/>
                <w:sz w:val="22"/>
                <w:szCs w:val="22"/>
              </w:rPr>
            </w:pPr>
            <w:r w:rsidRPr="00D05950">
              <w:rPr>
                <w:rFonts w:ascii="Calibri" w:eastAsia="Calibri" w:hAnsi="Calibri" w:cs="Calibri"/>
                <w:b w:val="0"/>
                <w:bCs w:val="0"/>
                <w:color w:val="000000" w:themeColor="text1"/>
                <w:sz w:val="22"/>
                <w:szCs w:val="22"/>
              </w:rPr>
              <w:t>D05</w:t>
            </w:r>
          </w:p>
        </w:tc>
        <w:tc>
          <w:tcPr>
            <w:tcW w:w="1721" w:type="dxa"/>
          </w:tcPr>
          <w:p w14:paraId="4138C8B1" w14:textId="1C37C9BA"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4D1E8D8F" w:rsidRPr="00D05950">
              <w:rPr>
                <w:rFonts w:ascii="Calibri" w:eastAsia="Calibri" w:hAnsi="Calibri" w:cs="Calibri"/>
                <w:color w:val="000000" w:themeColor="text1"/>
                <w:sz w:val="22"/>
                <w:szCs w:val="22"/>
              </w:rPr>
              <w:t xml:space="preserve"> 1</w:t>
            </w:r>
          </w:p>
        </w:tc>
        <w:tc>
          <w:tcPr>
            <w:tcW w:w="1872" w:type="dxa"/>
          </w:tcPr>
          <w:p w14:paraId="7537D3F0" w14:textId="41C7B981" w:rsidR="4D1E8D8F" w:rsidRPr="00D05950" w:rsidRDefault="0F0366D0"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3</w:t>
            </w:r>
          </w:p>
        </w:tc>
      </w:tr>
      <w:tr w:rsidR="47AB3F54" w:rsidRPr="00D05950" w14:paraId="792E37D3"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5885A66E" w14:textId="4580762D" w:rsidR="28C7CFBF" w:rsidRPr="00D05950" w:rsidRDefault="28C7CFBF" w:rsidP="00030BA1">
            <w:pPr>
              <w:spacing w:after="80"/>
              <w:rPr>
                <w:rFonts w:ascii="Calibri" w:hAnsi="Calibri" w:cs="Calibri"/>
              </w:rPr>
            </w:pPr>
            <w:r w:rsidRPr="00D05950">
              <w:rPr>
                <w:rFonts w:ascii="Calibri" w:eastAsia="Calibri" w:hAnsi="Calibri" w:cs="Calibri"/>
                <w:b w:val="0"/>
                <w:bCs w:val="0"/>
                <w:color w:val="000000" w:themeColor="text1"/>
                <w:sz w:val="22"/>
                <w:szCs w:val="22"/>
              </w:rPr>
              <w:t>D-22</w:t>
            </w:r>
          </w:p>
        </w:tc>
        <w:tc>
          <w:tcPr>
            <w:tcW w:w="1721" w:type="dxa"/>
          </w:tcPr>
          <w:p w14:paraId="18D0E5EB" w14:textId="33DE0CDB"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557A5C92" w:rsidRPr="00D05950">
              <w:rPr>
                <w:rFonts w:ascii="Calibri" w:eastAsia="Calibri" w:hAnsi="Calibri" w:cs="Calibri"/>
                <w:color w:val="000000" w:themeColor="text1"/>
                <w:sz w:val="22"/>
                <w:szCs w:val="22"/>
              </w:rPr>
              <w:t xml:space="preserve"> 2</w:t>
            </w:r>
          </w:p>
        </w:tc>
        <w:tc>
          <w:tcPr>
            <w:tcW w:w="1872" w:type="dxa"/>
          </w:tcPr>
          <w:p w14:paraId="66AA0CFB" w14:textId="46F7C399" w:rsidR="6CCE90BC" w:rsidRPr="00D05950" w:rsidRDefault="2FD9C3CA"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2</w:t>
            </w:r>
          </w:p>
        </w:tc>
      </w:tr>
      <w:tr w:rsidR="47AB3F54" w:rsidRPr="00D05950" w14:paraId="743CBA83"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62F18D6B" w14:textId="766ED2F7" w:rsidR="6CCE90BC" w:rsidRPr="00D05950" w:rsidRDefault="6CCE90BC" w:rsidP="00030BA1">
            <w:pPr>
              <w:spacing w:after="80"/>
              <w:rPr>
                <w:rFonts w:ascii="Calibri" w:eastAsia="Calibri" w:hAnsi="Calibri" w:cs="Calibri"/>
                <w:b w:val="0"/>
                <w:bCs w:val="0"/>
                <w:color w:val="000000" w:themeColor="text1"/>
                <w:sz w:val="22"/>
                <w:szCs w:val="22"/>
              </w:rPr>
            </w:pPr>
            <w:r w:rsidRPr="00D05950">
              <w:rPr>
                <w:rFonts w:ascii="Calibri" w:eastAsia="Calibri" w:hAnsi="Calibri" w:cs="Calibri"/>
                <w:b w:val="0"/>
                <w:bCs w:val="0"/>
                <w:color w:val="000000" w:themeColor="text1"/>
                <w:sz w:val="22"/>
                <w:szCs w:val="22"/>
              </w:rPr>
              <w:t>E-14</w:t>
            </w:r>
          </w:p>
        </w:tc>
        <w:tc>
          <w:tcPr>
            <w:tcW w:w="1721" w:type="dxa"/>
          </w:tcPr>
          <w:p w14:paraId="3D34F7F1" w14:textId="5C3E5FCA"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637D0C0A" w:rsidRPr="00D05950">
              <w:rPr>
                <w:rFonts w:ascii="Calibri" w:eastAsia="Calibri" w:hAnsi="Calibri" w:cs="Calibri"/>
                <w:color w:val="000000" w:themeColor="text1"/>
                <w:sz w:val="22"/>
                <w:szCs w:val="22"/>
              </w:rPr>
              <w:t xml:space="preserve"> 2</w:t>
            </w:r>
          </w:p>
        </w:tc>
        <w:tc>
          <w:tcPr>
            <w:tcW w:w="1872" w:type="dxa"/>
          </w:tcPr>
          <w:p w14:paraId="1EBF6EF3" w14:textId="1C75B397" w:rsidR="6CCE90BC" w:rsidRPr="00D05950" w:rsidRDefault="70F4C838"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2</w:t>
            </w:r>
          </w:p>
        </w:tc>
      </w:tr>
      <w:tr w:rsidR="47AB3F54" w:rsidRPr="00D05950" w14:paraId="6C1968C2"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64C3BD63" w14:textId="00FBDD25" w:rsidR="1A5B0AB8" w:rsidRPr="00D05950" w:rsidRDefault="1A5B0AB8" w:rsidP="00030BA1">
            <w:pPr>
              <w:spacing w:after="80"/>
              <w:rPr>
                <w:rFonts w:ascii="Calibri" w:eastAsia="Calibri" w:hAnsi="Calibri" w:cs="Calibri"/>
                <w:b w:val="0"/>
                <w:bCs w:val="0"/>
                <w:color w:val="000000" w:themeColor="text1"/>
                <w:sz w:val="22"/>
                <w:szCs w:val="22"/>
              </w:rPr>
            </w:pPr>
            <w:r w:rsidRPr="00D05950">
              <w:rPr>
                <w:rFonts w:ascii="Calibri" w:eastAsia="Calibri" w:hAnsi="Calibri" w:cs="Calibri"/>
                <w:b w:val="0"/>
                <w:bCs w:val="0"/>
                <w:color w:val="000000" w:themeColor="text1"/>
                <w:sz w:val="22"/>
                <w:szCs w:val="22"/>
              </w:rPr>
              <w:t>E-15</w:t>
            </w:r>
          </w:p>
        </w:tc>
        <w:tc>
          <w:tcPr>
            <w:tcW w:w="1721" w:type="dxa"/>
          </w:tcPr>
          <w:p w14:paraId="62A9FE0A" w14:textId="20D4CA7A"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3F97162E" w:rsidRPr="00D05950">
              <w:rPr>
                <w:rFonts w:ascii="Calibri" w:eastAsia="Calibri" w:hAnsi="Calibri" w:cs="Calibri"/>
                <w:color w:val="000000" w:themeColor="text1"/>
                <w:sz w:val="22"/>
                <w:szCs w:val="22"/>
              </w:rPr>
              <w:t xml:space="preserve"> 2</w:t>
            </w:r>
          </w:p>
        </w:tc>
        <w:tc>
          <w:tcPr>
            <w:tcW w:w="1872" w:type="dxa"/>
          </w:tcPr>
          <w:p w14:paraId="5BC0A789" w14:textId="6B1DCD3A" w:rsidR="1A5B0AB8" w:rsidRPr="00D05950" w:rsidRDefault="0094159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16</w:t>
            </w:r>
          </w:p>
        </w:tc>
      </w:tr>
      <w:tr w:rsidR="47AB3F54" w:rsidRPr="00D05950" w14:paraId="3B2EF246" w14:textId="77777777" w:rsidTr="7261693A">
        <w:trPr>
          <w:trHeight w:val="300"/>
        </w:trPr>
        <w:tc>
          <w:tcPr>
            <w:cnfStyle w:val="001000000000" w:firstRow="0" w:lastRow="0" w:firstColumn="1" w:lastColumn="0" w:oddVBand="0" w:evenVBand="0" w:oddHBand="0" w:evenHBand="0" w:firstRowFirstColumn="0" w:firstRowLastColumn="0" w:lastRowFirstColumn="0" w:lastRowLastColumn="0"/>
            <w:tcW w:w="1638" w:type="dxa"/>
          </w:tcPr>
          <w:p w14:paraId="2B0EE636" w14:textId="2BEAE269" w:rsidR="1A5B0AB8" w:rsidRPr="00D05950" w:rsidRDefault="1A5B0AB8" w:rsidP="00030BA1">
            <w:pPr>
              <w:spacing w:after="80"/>
              <w:rPr>
                <w:rFonts w:ascii="Calibri" w:eastAsia="Calibri" w:hAnsi="Calibri" w:cs="Calibri"/>
                <w:b w:val="0"/>
                <w:bCs w:val="0"/>
                <w:color w:val="000000" w:themeColor="text1"/>
                <w:sz w:val="22"/>
                <w:szCs w:val="22"/>
              </w:rPr>
            </w:pPr>
            <w:r w:rsidRPr="00D05950">
              <w:rPr>
                <w:rFonts w:ascii="Calibri" w:eastAsia="Calibri" w:hAnsi="Calibri" w:cs="Calibri"/>
                <w:b w:val="0"/>
                <w:bCs w:val="0"/>
                <w:color w:val="000000" w:themeColor="text1"/>
                <w:sz w:val="22"/>
                <w:szCs w:val="22"/>
              </w:rPr>
              <w:t>F</w:t>
            </w:r>
            <w:r w:rsidR="47AB3F54" w:rsidRPr="00D05950">
              <w:rPr>
                <w:rFonts w:ascii="Calibri" w:eastAsia="Calibri" w:hAnsi="Calibri" w:cs="Calibri"/>
                <w:b w:val="0"/>
                <w:bCs w:val="0"/>
                <w:color w:val="000000" w:themeColor="text1"/>
                <w:sz w:val="22"/>
                <w:szCs w:val="22"/>
              </w:rPr>
              <w:t>-</w:t>
            </w:r>
            <w:r w:rsidR="6D6482AA" w:rsidRPr="00D05950">
              <w:rPr>
                <w:rFonts w:ascii="Calibri" w:eastAsia="Calibri" w:hAnsi="Calibri" w:cs="Calibri"/>
                <w:b w:val="0"/>
                <w:bCs w:val="0"/>
                <w:color w:val="000000" w:themeColor="text1"/>
                <w:sz w:val="22"/>
                <w:szCs w:val="22"/>
              </w:rPr>
              <w:t>29</w:t>
            </w:r>
          </w:p>
        </w:tc>
        <w:tc>
          <w:tcPr>
            <w:tcW w:w="1721" w:type="dxa"/>
          </w:tcPr>
          <w:p w14:paraId="4D18AA90" w14:textId="10755832" w:rsidR="6AA7C18C" w:rsidRPr="00D05950" w:rsidRDefault="6AA7C18C"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Level</w:t>
            </w:r>
            <w:r w:rsidR="6D6482AA" w:rsidRPr="00D05950">
              <w:rPr>
                <w:rFonts w:ascii="Calibri" w:eastAsia="Calibri" w:hAnsi="Calibri" w:cs="Calibri"/>
                <w:color w:val="000000" w:themeColor="text1"/>
                <w:sz w:val="22"/>
                <w:szCs w:val="22"/>
              </w:rPr>
              <w:t xml:space="preserve"> 1</w:t>
            </w:r>
          </w:p>
        </w:tc>
        <w:tc>
          <w:tcPr>
            <w:tcW w:w="1872" w:type="dxa"/>
          </w:tcPr>
          <w:p w14:paraId="2E83775E" w14:textId="73C4FF4D" w:rsidR="47AB3F54" w:rsidRPr="00D05950" w:rsidRDefault="69928EC0" w:rsidP="00030BA1">
            <w:pPr>
              <w:spacing w:after="8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0D05950">
              <w:rPr>
                <w:rFonts w:ascii="Calibri" w:eastAsia="Calibri" w:hAnsi="Calibri" w:cs="Calibri"/>
                <w:color w:val="000000" w:themeColor="text1"/>
                <w:sz w:val="22"/>
                <w:szCs w:val="22"/>
              </w:rPr>
              <w:t>3</w:t>
            </w:r>
          </w:p>
        </w:tc>
      </w:tr>
    </w:tbl>
    <w:p w14:paraId="19AA0C32" w14:textId="7FA7BA76" w:rsidR="47AB3F54" w:rsidRPr="00D05950" w:rsidRDefault="47AB3F54" w:rsidP="00030BA1">
      <w:pPr>
        <w:spacing w:after="80" w:line="240" w:lineRule="auto"/>
        <w:rPr>
          <w:rFonts w:ascii="Calibri" w:hAnsi="Calibri" w:cs="Calibri"/>
        </w:rPr>
      </w:pPr>
    </w:p>
    <w:p w14:paraId="4D728145" w14:textId="59F835ED" w:rsidR="114E576A" w:rsidRPr="00D05950" w:rsidRDefault="114E576A" w:rsidP="00030BA1">
      <w:pPr>
        <w:spacing w:after="80" w:line="240" w:lineRule="auto"/>
        <w:rPr>
          <w:rFonts w:ascii="Calibri" w:hAnsi="Calibri" w:cs="Calibri"/>
        </w:rPr>
      </w:pPr>
      <w:r w:rsidRPr="00D05950">
        <w:rPr>
          <w:rFonts w:ascii="Calibri" w:hAnsi="Calibri" w:cs="Calibri"/>
        </w:rPr>
        <w:t xml:space="preserve">The Parking Department is currently working on getting </w:t>
      </w:r>
      <w:r w:rsidR="089D863F" w:rsidRPr="00D05950">
        <w:rPr>
          <w:rFonts w:ascii="Calibri" w:hAnsi="Calibri" w:cs="Calibri"/>
        </w:rPr>
        <w:t>three</w:t>
      </w:r>
      <w:r w:rsidRPr="00D05950">
        <w:rPr>
          <w:rFonts w:ascii="Calibri" w:hAnsi="Calibri" w:cs="Calibri"/>
        </w:rPr>
        <w:t xml:space="preserve"> FLO Level 2 dual</w:t>
      </w:r>
      <w:r w:rsidR="00490A7B" w:rsidRPr="00D05950">
        <w:rPr>
          <w:rFonts w:ascii="Calibri" w:hAnsi="Calibri" w:cs="Calibri"/>
        </w:rPr>
        <w:t xml:space="preserve"> </w:t>
      </w:r>
      <w:r w:rsidRPr="00D05950">
        <w:rPr>
          <w:rFonts w:ascii="Calibri" w:hAnsi="Calibri" w:cs="Calibri"/>
        </w:rPr>
        <w:t xml:space="preserve">port charging stations online. </w:t>
      </w:r>
      <w:r w:rsidR="310FCC8B" w:rsidRPr="00D05950">
        <w:rPr>
          <w:rFonts w:ascii="Calibri" w:hAnsi="Calibri" w:cs="Calibri"/>
        </w:rPr>
        <w:t xml:space="preserve">As of May 2024, they </w:t>
      </w:r>
      <w:r w:rsidRPr="00D05950">
        <w:rPr>
          <w:rFonts w:ascii="Calibri" w:hAnsi="Calibri" w:cs="Calibri"/>
        </w:rPr>
        <w:t xml:space="preserve">are </w:t>
      </w:r>
      <w:r w:rsidR="3745DC9F" w:rsidRPr="00D05950">
        <w:rPr>
          <w:rFonts w:ascii="Calibri" w:hAnsi="Calibri" w:cs="Calibri"/>
        </w:rPr>
        <w:t xml:space="preserve">still </w:t>
      </w:r>
      <w:r w:rsidRPr="00D05950">
        <w:rPr>
          <w:rFonts w:ascii="Calibri" w:hAnsi="Calibri" w:cs="Calibri"/>
        </w:rPr>
        <w:t xml:space="preserve">waiting </w:t>
      </w:r>
      <w:r w:rsidR="153268E0" w:rsidRPr="00D05950">
        <w:rPr>
          <w:rFonts w:ascii="Calibri" w:hAnsi="Calibri" w:cs="Calibri"/>
        </w:rPr>
        <w:t xml:space="preserve">on </w:t>
      </w:r>
      <w:r w:rsidRPr="00D05950">
        <w:rPr>
          <w:rFonts w:ascii="Calibri" w:hAnsi="Calibri" w:cs="Calibri"/>
        </w:rPr>
        <w:t xml:space="preserve">paperwork for those stations to go live in </w:t>
      </w:r>
      <w:proofErr w:type="gramStart"/>
      <w:r w:rsidRPr="00D05950">
        <w:rPr>
          <w:rFonts w:ascii="Calibri" w:hAnsi="Calibri" w:cs="Calibri"/>
        </w:rPr>
        <w:t>Lots</w:t>
      </w:r>
      <w:proofErr w:type="gramEnd"/>
      <w:r w:rsidRPr="00D05950">
        <w:rPr>
          <w:rFonts w:ascii="Calibri" w:hAnsi="Calibri" w:cs="Calibri"/>
        </w:rPr>
        <w:t xml:space="preserve"> B-4, C-3, &amp; D-11. This addition will increase the total EV charging </w:t>
      </w:r>
      <w:r w:rsidR="4AD5ADD5" w:rsidRPr="00D05950">
        <w:rPr>
          <w:rFonts w:ascii="Calibri" w:hAnsi="Calibri" w:cs="Calibri"/>
        </w:rPr>
        <w:t>location</w:t>
      </w:r>
      <w:r w:rsidR="01353769" w:rsidRPr="00D05950">
        <w:rPr>
          <w:rFonts w:ascii="Calibri" w:hAnsi="Calibri" w:cs="Calibri"/>
        </w:rPr>
        <w:t>s</w:t>
      </w:r>
      <w:r w:rsidR="4AD5ADD5" w:rsidRPr="00D05950">
        <w:rPr>
          <w:rFonts w:ascii="Calibri" w:hAnsi="Calibri" w:cs="Calibri"/>
        </w:rPr>
        <w:t xml:space="preserve"> </w:t>
      </w:r>
      <w:r w:rsidRPr="00D05950">
        <w:rPr>
          <w:rFonts w:ascii="Calibri" w:hAnsi="Calibri" w:cs="Calibri"/>
        </w:rPr>
        <w:t xml:space="preserve">to </w:t>
      </w:r>
      <w:r w:rsidR="7BD3CCD2" w:rsidRPr="00D05950">
        <w:rPr>
          <w:rFonts w:ascii="Calibri" w:hAnsi="Calibri" w:cs="Calibri"/>
        </w:rPr>
        <w:t>44</w:t>
      </w:r>
      <w:r w:rsidR="22A5E4A3" w:rsidRPr="00D05950">
        <w:rPr>
          <w:rFonts w:ascii="Calibri" w:hAnsi="Calibri" w:cs="Calibri"/>
        </w:rPr>
        <w:t xml:space="preserve"> </w:t>
      </w:r>
      <w:r w:rsidR="6D3F6D51" w:rsidRPr="00D05950">
        <w:rPr>
          <w:rFonts w:ascii="Calibri" w:hAnsi="Calibri" w:cs="Calibri"/>
        </w:rPr>
        <w:t xml:space="preserve">parking </w:t>
      </w:r>
      <w:r w:rsidR="22A5E4A3" w:rsidRPr="00D05950">
        <w:rPr>
          <w:rFonts w:ascii="Calibri" w:hAnsi="Calibri" w:cs="Calibri"/>
        </w:rPr>
        <w:t>spots.</w:t>
      </w:r>
    </w:p>
    <w:p w14:paraId="4B0BEF55" w14:textId="54FB2075" w:rsidR="114E576A" w:rsidRPr="00D05950" w:rsidRDefault="114E576A" w:rsidP="00030BA1">
      <w:pPr>
        <w:spacing w:after="80" w:line="240" w:lineRule="auto"/>
        <w:rPr>
          <w:rFonts w:ascii="Calibri" w:hAnsi="Calibri" w:cs="Calibri"/>
        </w:rPr>
      </w:pPr>
      <w:r w:rsidRPr="00D05950">
        <w:rPr>
          <w:rFonts w:ascii="Calibri" w:hAnsi="Calibri" w:cs="Calibri"/>
        </w:rPr>
        <w:t xml:space="preserve">Additionally, the Parking Department is in Phase 2 of adding </w:t>
      </w:r>
      <w:r w:rsidR="767D6334" w:rsidRPr="00D05950">
        <w:rPr>
          <w:rFonts w:ascii="Calibri" w:hAnsi="Calibri" w:cs="Calibri"/>
        </w:rPr>
        <w:t xml:space="preserve">twelve </w:t>
      </w:r>
      <w:r w:rsidRPr="00D05950">
        <w:rPr>
          <w:rFonts w:ascii="Calibri" w:hAnsi="Calibri" w:cs="Calibri"/>
        </w:rPr>
        <w:t>Level 2 dual</w:t>
      </w:r>
      <w:r w:rsidR="00490A7B" w:rsidRPr="00D05950">
        <w:rPr>
          <w:rFonts w:ascii="Calibri" w:hAnsi="Calibri" w:cs="Calibri"/>
        </w:rPr>
        <w:t xml:space="preserve"> </w:t>
      </w:r>
      <w:r w:rsidRPr="00D05950">
        <w:rPr>
          <w:rFonts w:ascii="Calibri" w:hAnsi="Calibri" w:cs="Calibri"/>
        </w:rPr>
        <w:t xml:space="preserve">port charging stations to Parking Structures C-7 &amp; C-10. These charging stations are anticipated to be completed by November 2024. This addition will further increase the total number of EV charging </w:t>
      </w:r>
      <w:r w:rsidR="79199F4D" w:rsidRPr="00D05950">
        <w:rPr>
          <w:rFonts w:ascii="Calibri" w:hAnsi="Calibri" w:cs="Calibri"/>
        </w:rPr>
        <w:t>locations to 68 parking spots.</w:t>
      </w:r>
    </w:p>
    <w:p w14:paraId="4024C1F1" w14:textId="35689FDD" w:rsidR="49DBF222" w:rsidRPr="00D05950" w:rsidRDefault="49DBF222" w:rsidP="00030BA1">
      <w:pPr>
        <w:pStyle w:val="Heading3"/>
        <w:spacing w:before="0" w:line="240" w:lineRule="auto"/>
        <w:rPr>
          <w:rFonts w:ascii="Calibri" w:hAnsi="Calibri" w:cs="Calibri"/>
        </w:rPr>
      </w:pPr>
      <w:bookmarkStart w:id="4" w:name="_Toc165469457"/>
      <w:r w:rsidRPr="00D05950">
        <w:rPr>
          <w:rFonts w:ascii="Calibri" w:hAnsi="Calibri" w:cs="Calibri"/>
        </w:rPr>
        <w:t xml:space="preserve">2.2 </w:t>
      </w:r>
      <w:r w:rsidR="2438DDC8" w:rsidRPr="00D05950">
        <w:rPr>
          <w:rFonts w:ascii="Calibri" w:hAnsi="Calibri" w:cs="Calibri"/>
        </w:rPr>
        <w:t>What are UI</w:t>
      </w:r>
      <w:r w:rsidR="0BE76ED6" w:rsidRPr="00D05950">
        <w:rPr>
          <w:rFonts w:ascii="Calibri" w:hAnsi="Calibri" w:cs="Calibri"/>
        </w:rPr>
        <w:t>UC</w:t>
      </w:r>
      <w:r w:rsidR="2438DDC8" w:rsidRPr="00D05950">
        <w:rPr>
          <w:rFonts w:ascii="Calibri" w:hAnsi="Calibri" w:cs="Calibri"/>
        </w:rPr>
        <w:t>’s EV implementation goals?</w:t>
      </w:r>
      <w:bookmarkEnd w:id="4"/>
    </w:p>
    <w:p w14:paraId="1BC238A9" w14:textId="44FA60C2" w:rsidR="47AB3F54" w:rsidRPr="00D05950" w:rsidRDefault="2BB0D8D6" w:rsidP="00030BA1">
      <w:pPr>
        <w:spacing w:after="80" w:line="240" w:lineRule="auto"/>
        <w:rPr>
          <w:rFonts w:ascii="Calibri" w:hAnsi="Calibri" w:cs="Calibri"/>
        </w:rPr>
      </w:pPr>
      <w:r w:rsidRPr="00D05950">
        <w:rPr>
          <w:rFonts w:ascii="Calibri" w:hAnsi="Calibri" w:cs="Calibri"/>
        </w:rPr>
        <w:t xml:space="preserve">Transportation is a personal choice; consequently, many of the UIUC’s transportation objectives rely on individual decision-making. The UIUC strives to make environmentally conscious lifestyle choices as convenient as possible to support individuals in their decision to live more sustainably. One way to reduce individual carbon footprint is </w:t>
      </w:r>
      <w:r w:rsidR="006A5B66" w:rsidRPr="00D05950">
        <w:rPr>
          <w:rFonts w:ascii="Calibri" w:hAnsi="Calibri" w:cs="Calibri"/>
        </w:rPr>
        <w:t xml:space="preserve">by using </w:t>
      </w:r>
      <w:r w:rsidRPr="00D05950">
        <w:rPr>
          <w:rFonts w:ascii="Calibri" w:hAnsi="Calibri" w:cs="Calibri"/>
        </w:rPr>
        <w:t xml:space="preserve">EVs. The UIUC recognizes the increasing number of EVs and is committed to improving EV charging infrastructure on campus. The UIUC will help the state of Illinois in its goal to adopt one million EVs by 2030 and to reduce its </w:t>
      </w:r>
      <w:r w:rsidR="00974C34" w:rsidRPr="00D05950">
        <w:rPr>
          <w:rFonts w:ascii="Calibri" w:hAnsi="Calibri" w:cs="Calibri"/>
        </w:rPr>
        <w:t xml:space="preserve">transportation </w:t>
      </w:r>
      <w:r w:rsidRPr="00D05950">
        <w:rPr>
          <w:rFonts w:ascii="Calibri" w:hAnsi="Calibri" w:cs="Calibri"/>
        </w:rPr>
        <w:t xml:space="preserve">emissions by 45% by 2035. The UIUC is committed to creating sustainable solutions to achieve the carbon emission reduction goals set forth by the </w:t>
      </w:r>
      <w:proofErr w:type="spellStart"/>
      <w:r w:rsidRPr="00D05950">
        <w:rPr>
          <w:rFonts w:ascii="Calibri" w:hAnsi="Calibri" w:cs="Calibri"/>
        </w:rPr>
        <w:t>iCAP</w:t>
      </w:r>
      <w:proofErr w:type="spellEnd"/>
      <w:r w:rsidR="6922F73A" w:rsidRPr="00D05950">
        <w:rPr>
          <w:rFonts w:ascii="Calibri" w:hAnsi="Calibri" w:cs="Calibri"/>
        </w:rPr>
        <w:t>.</w:t>
      </w:r>
      <w:r w:rsidRPr="00D05950">
        <w:rPr>
          <w:rFonts w:ascii="Calibri" w:hAnsi="Calibri" w:cs="Calibri"/>
        </w:rPr>
        <w:t xml:space="preserve"> </w:t>
      </w:r>
    </w:p>
    <w:p w14:paraId="73727561" w14:textId="1D638EEC" w:rsidR="47AB3F54" w:rsidRPr="00D05950" w:rsidRDefault="2BB0D8D6" w:rsidP="00030BA1">
      <w:pPr>
        <w:spacing w:after="80" w:line="240" w:lineRule="auto"/>
        <w:rPr>
          <w:rFonts w:ascii="Calibri" w:hAnsi="Calibri" w:cs="Calibri"/>
        </w:rPr>
      </w:pPr>
      <w:r w:rsidRPr="00D05950">
        <w:rPr>
          <w:rFonts w:ascii="Calibri" w:hAnsi="Calibri" w:cs="Calibri"/>
        </w:rPr>
        <w:t xml:space="preserve">Through </w:t>
      </w:r>
      <w:proofErr w:type="spellStart"/>
      <w:r w:rsidRPr="00D05950">
        <w:rPr>
          <w:rFonts w:ascii="Calibri" w:hAnsi="Calibri" w:cs="Calibri"/>
        </w:rPr>
        <w:t>iCAP</w:t>
      </w:r>
      <w:proofErr w:type="spellEnd"/>
      <w:r w:rsidRPr="00D05950">
        <w:rPr>
          <w:rFonts w:ascii="Calibri" w:hAnsi="Calibri" w:cs="Calibri"/>
        </w:rPr>
        <w:t xml:space="preserve"> initiatives, the UIUC has already worked towards improving EV infrastructure. For example, </w:t>
      </w:r>
      <w:r w:rsidR="00684FAF" w:rsidRPr="00D05950">
        <w:rPr>
          <w:rFonts w:ascii="Calibri" w:hAnsi="Calibri" w:cs="Calibri"/>
        </w:rPr>
        <w:t>T</w:t>
      </w:r>
      <w:r w:rsidRPr="00D05950">
        <w:rPr>
          <w:rFonts w:ascii="Calibri" w:hAnsi="Calibri" w:cs="Calibri"/>
        </w:rPr>
        <w:t xml:space="preserve">ransportation </w:t>
      </w:r>
      <w:proofErr w:type="spellStart"/>
      <w:r w:rsidRPr="00D05950">
        <w:rPr>
          <w:rFonts w:ascii="Calibri" w:hAnsi="Calibri" w:cs="Calibri"/>
        </w:rPr>
        <w:t>iCAP</w:t>
      </w:r>
      <w:proofErr w:type="spellEnd"/>
      <w:r w:rsidRPr="00D05950">
        <w:rPr>
          <w:rFonts w:ascii="Calibri" w:hAnsi="Calibri" w:cs="Calibri"/>
        </w:rPr>
        <w:t xml:space="preserve"> objective 3.3 establishes an EV Task Force </w:t>
      </w:r>
      <w:r w:rsidR="00350418" w:rsidRPr="00D05950">
        <w:rPr>
          <w:rFonts w:ascii="Calibri" w:hAnsi="Calibri" w:cs="Calibri"/>
        </w:rPr>
        <w:t>to</w:t>
      </w:r>
      <w:r w:rsidRPr="00D05950">
        <w:rPr>
          <w:rFonts w:ascii="Calibri" w:hAnsi="Calibri" w:cs="Calibri"/>
        </w:rPr>
        <w:t xml:space="preserve"> spearhead the UIUC’s EV implementation goals. Established in 2018, the EV Task </w:t>
      </w:r>
      <w:r w:rsidR="3B9387FB" w:rsidRPr="00D05950">
        <w:rPr>
          <w:rFonts w:ascii="Calibri" w:hAnsi="Calibri" w:cs="Calibri"/>
        </w:rPr>
        <w:t xml:space="preserve">Force </w:t>
      </w:r>
      <w:r w:rsidRPr="00D05950">
        <w:rPr>
          <w:rFonts w:ascii="Calibri" w:hAnsi="Calibri" w:cs="Calibri"/>
        </w:rPr>
        <w:t xml:space="preserve">recommends </w:t>
      </w:r>
      <w:r w:rsidR="00130C56" w:rsidRPr="00D05950">
        <w:rPr>
          <w:rFonts w:ascii="Calibri" w:hAnsi="Calibri" w:cs="Calibri"/>
        </w:rPr>
        <w:t>how the</w:t>
      </w:r>
      <w:r w:rsidRPr="00D05950">
        <w:rPr>
          <w:rFonts w:ascii="Calibri" w:hAnsi="Calibri" w:cs="Calibri"/>
        </w:rPr>
        <w:t xml:space="preserve"> UIUC should improve EV charging infrastructure.</w:t>
      </w:r>
    </w:p>
    <w:p w14:paraId="5734BA95" w14:textId="6D0A90CB" w:rsidR="47AB3F54" w:rsidRPr="00D05950" w:rsidRDefault="2BB0D8D6" w:rsidP="00030BA1">
      <w:pPr>
        <w:spacing w:after="80" w:line="240" w:lineRule="auto"/>
        <w:rPr>
          <w:rFonts w:ascii="Calibri" w:hAnsi="Calibri" w:cs="Calibri"/>
        </w:rPr>
      </w:pPr>
      <w:r w:rsidRPr="00D05950">
        <w:rPr>
          <w:rFonts w:ascii="Calibri" w:hAnsi="Calibri" w:cs="Calibri"/>
        </w:rPr>
        <w:t xml:space="preserve">However, no formal guidelines are in place to support these infrastructure improvement recommendations. The UIUC and EV Task Force must develop a strategic plan for EV charging installation to enhance community sustainability. The DESMAN report was meant to assist in developing this plan, but its shortcomings have delayed this plan. The </w:t>
      </w:r>
      <w:r w:rsidR="7A4D223C" w:rsidRPr="00D05950">
        <w:rPr>
          <w:rFonts w:ascii="Calibri" w:hAnsi="Calibri" w:cs="Calibri"/>
        </w:rPr>
        <w:t>T</w:t>
      </w:r>
      <w:r w:rsidRPr="00D05950">
        <w:rPr>
          <w:rFonts w:ascii="Calibri" w:hAnsi="Calibri" w:cs="Calibri"/>
        </w:rPr>
        <w:t>eam is working to motivate</w:t>
      </w:r>
      <w:r w:rsidR="00C26DCE" w:rsidRPr="00D05950">
        <w:rPr>
          <w:rFonts w:ascii="Calibri" w:hAnsi="Calibri" w:cs="Calibri"/>
        </w:rPr>
        <w:t xml:space="preserve"> </w:t>
      </w:r>
      <w:r w:rsidR="4AF2D7C6" w:rsidRPr="00D05950">
        <w:rPr>
          <w:rFonts w:ascii="Calibri" w:hAnsi="Calibri" w:cs="Calibri"/>
        </w:rPr>
        <w:t>the</w:t>
      </w:r>
      <w:r w:rsidR="00C26DCE" w:rsidRPr="00D05950">
        <w:rPr>
          <w:rFonts w:ascii="Calibri" w:hAnsi="Calibri" w:cs="Calibri"/>
        </w:rPr>
        <w:t xml:space="preserve"> EV Task Force and the University to collaborate and establish a</w:t>
      </w:r>
      <w:r w:rsidRPr="00D05950">
        <w:rPr>
          <w:rFonts w:ascii="Calibri" w:hAnsi="Calibri" w:cs="Calibri"/>
        </w:rPr>
        <w:t xml:space="preserve"> plan</w:t>
      </w:r>
      <w:r w:rsidR="00C26DCE" w:rsidRPr="00D05950">
        <w:rPr>
          <w:rFonts w:ascii="Calibri" w:hAnsi="Calibri" w:cs="Calibri"/>
        </w:rPr>
        <w:t xml:space="preserve"> for EV charging infrastructure</w:t>
      </w:r>
      <w:r w:rsidRPr="00D05950">
        <w:rPr>
          <w:rFonts w:ascii="Calibri" w:hAnsi="Calibri" w:cs="Calibri"/>
        </w:rPr>
        <w:t xml:space="preserve">. The </w:t>
      </w:r>
      <w:proofErr w:type="spellStart"/>
      <w:r w:rsidRPr="00D05950">
        <w:rPr>
          <w:rFonts w:ascii="Calibri" w:hAnsi="Calibri" w:cs="Calibri"/>
        </w:rPr>
        <w:t>Gies</w:t>
      </w:r>
      <w:proofErr w:type="spellEnd"/>
      <w:r w:rsidRPr="00D05950">
        <w:rPr>
          <w:rFonts w:ascii="Calibri" w:hAnsi="Calibri" w:cs="Calibri"/>
        </w:rPr>
        <w:t xml:space="preserve"> College of Business also has a class to analyze the DESMAN report to give the Parking Department a thorough understanding of its predictions.</w:t>
      </w:r>
    </w:p>
    <w:p w14:paraId="226FB76A" w14:textId="5CD80981" w:rsidR="6A0101F2" w:rsidRPr="00D05950" w:rsidRDefault="6A0101F2" w:rsidP="00030BA1">
      <w:pPr>
        <w:spacing w:after="80" w:line="240" w:lineRule="auto"/>
        <w:rPr>
          <w:rFonts w:ascii="Calibri" w:hAnsi="Calibri" w:cs="Calibri"/>
        </w:rPr>
      </w:pPr>
    </w:p>
    <w:p w14:paraId="6EE08483" w14:textId="6AB4270E" w:rsidR="760477CC" w:rsidRPr="00D05950" w:rsidRDefault="760477CC" w:rsidP="00030BA1">
      <w:pPr>
        <w:pStyle w:val="Heading2"/>
        <w:spacing w:before="0" w:line="240" w:lineRule="auto"/>
        <w:rPr>
          <w:rFonts w:ascii="Calibri" w:eastAsia="Aptos" w:hAnsi="Calibri" w:cs="Calibri"/>
          <w:b/>
          <w:bCs/>
          <w:color w:val="000000" w:themeColor="text1"/>
          <w:sz w:val="24"/>
          <w:szCs w:val="24"/>
        </w:rPr>
      </w:pPr>
      <w:bookmarkStart w:id="5" w:name="_Toc165469458"/>
      <w:r w:rsidRPr="00D05950">
        <w:rPr>
          <w:rFonts w:ascii="Calibri" w:hAnsi="Calibri" w:cs="Calibri"/>
        </w:rPr>
        <w:t xml:space="preserve">3. </w:t>
      </w:r>
      <w:r w:rsidR="2835D753" w:rsidRPr="00D05950">
        <w:rPr>
          <w:rFonts w:ascii="Calibri" w:hAnsi="Calibri" w:cs="Calibri"/>
        </w:rPr>
        <w:t xml:space="preserve">Conclusions </w:t>
      </w:r>
      <w:r w:rsidR="389A79BA" w:rsidRPr="00D05950">
        <w:rPr>
          <w:rFonts w:ascii="Calibri" w:hAnsi="Calibri" w:cs="Calibri"/>
        </w:rPr>
        <w:t>from</w:t>
      </w:r>
      <w:r w:rsidR="2835D753" w:rsidRPr="00D05950">
        <w:rPr>
          <w:rFonts w:ascii="Calibri" w:hAnsi="Calibri" w:cs="Calibri"/>
        </w:rPr>
        <w:t xml:space="preserve"> the DESMAN </w:t>
      </w:r>
      <w:r w:rsidR="458D658F" w:rsidRPr="00D05950">
        <w:rPr>
          <w:rFonts w:ascii="Calibri" w:hAnsi="Calibri" w:cs="Calibri"/>
        </w:rPr>
        <w:t>S</w:t>
      </w:r>
      <w:r w:rsidR="2835D753" w:rsidRPr="00D05950">
        <w:rPr>
          <w:rFonts w:ascii="Calibri" w:hAnsi="Calibri" w:cs="Calibri"/>
        </w:rPr>
        <w:t>tudy</w:t>
      </w:r>
      <w:bookmarkEnd w:id="5"/>
    </w:p>
    <w:p w14:paraId="15FC9B0C" w14:textId="50594D02" w:rsidR="42D0B472" w:rsidRPr="00D05950" w:rsidRDefault="42D0B472"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The subsequent section discusses the main conclusions from the DESMAN study surrounding five categories: demand, technology, placement, financing, and policy. </w:t>
      </w:r>
    </w:p>
    <w:p w14:paraId="389EC7E9" w14:textId="432CFD69" w:rsidR="3A30EA35" w:rsidRPr="00D05950" w:rsidRDefault="3A30EA35" w:rsidP="00030BA1">
      <w:pPr>
        <w:pStyle w:val="Heading3"/>
        <w:spacing w:before="0" w:line="240" w:lineRule="auto"/>
        <w:rPr>
          <w:rFonts w:ascii="Calibri" w:eastAsia="Aptos" w:hAnsi="Calibri" w:cs="Calibri"/>
          <w:b/>
          <w:bCs/>
          <w:color w:val="000000" w:themeColor="text1"/>
          <w:sz w:val="24"/>
          <w:szCs w:val="24"/>
        </w:rPr>
      </w:pPr>
      <w:bookmarkStart w:id="6" w:name="_Toc165469459"/>
      <w:r w:rsidRPr="00D05950">
        <w:rPr>
          <w:rFonts w:ascii="Calibri" w:hAnsi="Calibri" w:cs="Calibri"/>
        </w:rPr>
        <w:t>3.1. Demand</w:t>
      </w:r>
      <w:bookmarkEnd w:id="6"/>
      <w:r w:rsidRPr="00D05950">
        <w:rPr>
          <w:rFonts w:ascii="Calibri" w:hAnsi="Calibri" w:cs="Calibri"/>
        </w:rPr>
        <w:t xml:space="preserve"> </w:t>
      </w:r>
    </w:p>
    <w:p w14:paraId="0E3ADB44" w14:textId="0955285F" w:rsidR="00684962" w:rsidRPr="00D05950" w:rsidRDefault="00684962"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DESMAN relies on data from the National Parking Association (NPA) to make assumptions about future demand for EVs. The NPA recognizes the transition from gas cars to EVs and estimates the percentage of EVs on the road to be 7.00% by 2030, 23.40% by 2040, and 42.20% by 2050. DESMAN assumes that EV demand at UIUC will remain constant with the NPA estimates. DESMAN also assumes that the number of permit and transient parkers will remain the same from 2020 through 2050. </w:t>
      </w:r>
    </w:p>
    <w:p w14:paraId="6475D94D" w14:textId="1DABE29E" w:rsidR="00105357" w:rsidRPr="00D05950" w:rsidRDefault="00684962"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lastRenderedPageBreak/>
        <w:t xml:space="preserve">To calculate EV charging demand, DESMAN multiplies the total EV daily parkers (with a 20% absentee reduction) by the NPA’s estimated percentage of EV cars. The NPA reports that no more than 25% of EVs need to be charged simultaneously with Level 2 chargers. By 2050, DESMAN estimates that 892 EV charging stalls will be required on campus to accommodate the 4,458 EV parkers. Table 1 below from the DESMAN report shows the </w:t>
      </w:r>
      <w:r w:rsidR="00D878C5" w:rsidRPr="00D05950">
        <w:rPr>
          <w:rFonts w:ascii="Calibri" w:eastAsia="Aptos" w:hAnsi="Calibri" w:cs="Calibri"/>
          <w:color w:val="000000" w:themeColor="text1"/>
        </w:rPr>
        <w:t>estimated</w:t>
      </w:r>
      <w:r w:rsidRPr="00D05950">
        <w:rPr>
          <w:rFonts w:ascii="Calibri" w:eastAsia="Aptos" w:hAnsi="Calibri" w:cs="Calibri"/>
          <w:color w:val="000000" w:themeColor="text1"/>
        </w:rPr>
        <w:t xml:space="preserve"> demand for EV charging</w:t>
      </w:r>
      <w:r w:rsidR="00D878C5" w:rsidRPr="00D05950">
        <w:rPr>
          <w:rFonts w:ascii="Calibri" w:eastAsia="Aptos" w:hAnsi="Calibri" w:cs="Calibri"/>
          <w:color w:val="000000" w:themeColor="text1"/>
        </w:rPr>
        <w:t xml:space="preserve"> through 2050</w:t>
      </w:r>
      <w:r w:rsidRPr="00D05950">
        <w:rPr>
          <w:rFonts w:ascii="Calibri" w:eastAsia="Aptos" w:hAnsi="Calibri" w:cs="Calibri"/>
          <w:color w:val="000000" w:themeColor="text1"/>
        </w:rPr>
        <w:t xml:space="preserve">. </w:t>
      </w:r>
    </w:p>
    <w:p w14:paraId="3D9CC7C8" w14:textId="153D1C5D" w:rsidR="7CDE53DF" w:rsidRPr="00D05950" w:rsidRDefault="7CDE53DF" w:rsidP="00030BA1">
      <w:pPr>
        <w:spacing w:after="80" w:line="240" w:lineRule="auto"/>
        <w:rPr>
          <w:rFonts w:ascii="Calibri" w:eastAsia="Aptos" w:hAnsi="Calibri" w:cs="Calibri"/>
          <w:b/>
          <w:bCs/>
          <w:color w:val="000000" w:themeColor="text1"/>
        </w:rPr>
      </w:pPr>
      <w:r w:rsidRPr="00D05950">
        <w:rPr>
          <w:rFonts w:ascii="Calibri" w:hAnsi="Calibri" w:cs="Calibri"/>
          <w:noProof/>
        </w:rPr>
        <w:drawing>
          <wp:inline distT="0" distB="0" distL="0" distR="0" wp14:anchorId="6AE2CC7F" wp14:editId="76451A39">
            <wp:extent cx="5943600" cy="2057400"/>
            <wp:effectExtent l="0" t="0" r="0" b="0"/>
            <wp:docPr id="100408959" name="Picture 10040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08959"/>
                    <pic:cNvPicPr/>
                  </pic:nvPicPr>
                  <pic:blipFill>
                    <a:blip r:embed="rId7">
                      <a:extLst>
                        <a:ext uri="{28A0092B-C50C-407E-A947-70E740481C1C}">
                          <a14:useLocalDpi xmlns:a14="http://schemas.microsoft.com/office/drawing/2010/main" val="0"/>
                        </a:ext>
                      </a:extLst>
                    </a:blip>
                    <a:stretch>
                      <a:fillRect/>
                    </a:stretch>
                  </pic:blipFill>
                  <pic:spPr>
                    <a:xfrm>
                      <a:off x="0" y="0"/>
                      <a:ext cx="5943600" cy="2057400"/>
                    </a:xfrm>
                    <a:prstGeom prst="rect">
                      <a:avLst/>
                    </a:prstGeom>
                  </pic:spPr>
                </pic:pic>
              </a:graphicData>
            </a:graphic>
          </wp:inline>
        </w:drawing>
      </w:r>
    </w:p>
    <w:p w14:paraId="30FC5F10" w14:textId="687D20E5" w:rsidR="50CEFAC0" w:rsidRPr="00D05950" w:rsidRDefault="50CEFAC0" w:rsidP="00030BA1">
      <w:pPr>
        <w:pStyle w:val="Heading3"/>
        <w:spacing w:before="0" w:line="240" w:lineRule="auto"/>
        <w:rPr>
          <w:rFonts w:ascii="Calibri" w:eastAsia="Aptos" w:hAnsi="Calibri" w:cs="Calibri"/>
          <w:b/>
          <w:bCs/>
          <w:color w:val="000000" w:themeColor="text1"/>
          <w:sz w:val="24"/>
          <w:szCs w:val="24"/>
        </w:rPr>
      </w:pPr>
      <w:bookmarkStart w:id="7" w:name="_Toc165469460"/>
      <w:r w:rsidRPr="00D05950">
        <w:rPr>
          <w:rFonts w:ascii="Calibri" w:hAnsi="Calibri" w:cs="Calibri"/>
        </w:rPr>
        <w:t>3.</w:t>
      </w:r>
      <w:r w:rsidR="4586EA0F" w:rsidRPr="00D05950">
        <w:rPr>
          <w:rFonts w:ascii="Calibri" w:hAnsi="Calibri" w:cs="Calibri"/>
        </w:rPr>
        <w:t>2. Technology</w:t>
      </w:r>
      <w:bookmarkEnd w:id="7"/>
    </w:p>
    <w:p w14:paraId="62E9D716" w14:textId="2B778AF4" w:rsidR="00476D4B" w:rsidRPr="00D05950" w:rsidRDefault="00476D4B" w:rsidP="00030BA1">
      <w:pPr>
        <w:pStyle w:val="Heading3"/>
        <w:spacing w:before="0" w:line="240" w:lineRule="auto"/>
        <w:rPr>
          <w:rFonts w:ascii="Calibri" w:eastAsia="Aptos" w:hAnsi="Calibri" w:cs="Calibri"/>
          <w:color w:val="000000" w:themeColor="text1"/>
          <w:sz w:val="24"/>
          <w:szCs w:val="24"/>
        </w:rPr>
      </w:pPr>
      <w:bookmarkStart w:id="8" w:name="_Toc165469461"/>
      <w:r w:rsidRPr="00D05950">
        <w:rPr>
          <w:rFonts w:ascii="Calibri" w:eastAsia="Aptos" w:hAnsi="Calibri" w:cs="Calibri"/>
          <w:color w:val="000000" w:themeColor="text1"/>
          <w:sz w:val="24"/>
          <w:szCs w:val="24"/>
        </w:rPr>
        <w:t xml:space="preserve">DESMAN recommends Level 2 chargers for installation at UIUC. </w:t>
      </w:r>
      <w:r w:rsidR="00211130" w:rsidRPr="00D05950">
        <w:rPr>
          <w:rFonts w:ascii="Calibri" w:eastAsia="Aptos" w:hAnsi="Calibri" w:cs="Calibri"/>
          <w:color w:val="000000" w:themeColor="text1"/>
          <w:sz w:val="24"/>
          <w:szCs w:val="24"/>
        </w:rPr>
        <w:t>However, DESMAN suggest</w:t>
      </w:r>
      <w:r w:rsidR="00DB7D72" w:rsidRPr="00D05950">
        <w:rPr>
          <w:rFonts w:ascii="Calibri" w:eastAsia="Aptos" w:hAnsi="Calibri" w:cs="Calibri"/>
          <w:color w:val="000000" w:themeColor="text1"/>
          <w:sz w:val="24"/>
          <w:szCs w:val="24"/>
        </w:rPr>
        <w:t>s</w:t>
      </w:r>
      <w:r w:rsidR="00211130" w:rsidRPr="00D05950">
        <w:rPr>
          <w:rFonts w:ascii="Calibri" w:eastAsia="Aptos" w:hAnsi="Calibri" w:cs="Calibri"/>
          <w:color w:val="000000" w:themeColor="text1"/>
          <w:sz w:val="24"/>
          <w:szCs w:val="24"/>
        </w:rPr>
        <w:t xml:space="preserve"> that </w:t>
      </w:r>
      <w:r w:rsidRPr="00D05950">
        <w:rPr>
          <w:rFonts w:ascii="Calibri" w:eastAsia="Aptos" w:hAnsi="Calibri" w:cs="Calibri"/>
          <w:color w:val="000000" w:themeColor="text1"/>
          <w:sz w:val="24"/>
          <w:szCs w:val="24"/>
        </w:rPr>
        <w:t>Fast Chargers should be installed for large commercial, transit, or maintenance vehicles and are “necessary for university fleet vehicles.</w:t>
      </w:r>
      <w:r w:rsidR="00742F13" w:rsidRPr="00D05950">
        <w:rPr>
          <w:rFonts w:ascii="Calibri" w:eastAsia="Aptos" w:hAnsi="Calibri" w:cs="Calibri"/>
          <w:color w:val="000000" w:themeColor="text1"/>
          <w:sz w:val="24"/>
          <w:szCs w:val="24"/>
        </w:rPr>
        <w:t>”</w:t>
      </w:r>
      <w:r w:rsidRPr="00D05950">
        <w:rPr>
          <w:rFonts w:ascii="Calibri" w:eastAsia="Aptos" w:hAnsi="Calibri" w:cs="Calibri"/>
          <w:color w:val="000000" w:themeColor="text1"/>
          <w:sz w:val="24"/>
          <w:szCs w:val="24"/>
        </w:rPr>
        <w:t xml:space="preserve"> The NPA notes that the technology surrounding EVs is constantly changing. While Level 2 chargers are the most appropriate for current EV models, </w:t>
      </w:r>
      <w:r w:rsidR="008B6279" w:rsidRPr="00D05950">
        <w:rPr>
          <w:rFonts w:ascii="Calibri" w:eastAsia="Aptos" w:hAnsi="Calibri" w:cs="Calibri"/>
          <w:color w:val="000000" w:themeColor="text1"/>
          <w:sz w:val="24"/>
          <w:szCs w:val="24"/>
        </w:rPr>
        <w:t>r</w:t>
      </w:r>
      <w:r w:rsidRPr="00D05950">
        <w:rPr>
          <w:rFonts w:ascii="Calibri" w:eastAsia="Aptos" w:hAnsi="Calibri" w:cs="Calibri"/>
          <w:color w:val="000000" w:themeColor="text1"/>
          <w:sz w:val="24"/>
          <w:szCs w:val="24"/>
        </w:rPr>
        <w:t xml:space="preserve">apid changes in charging technology </w:t>
      </w:r>
      <w:r w:rsidR="00211130" w:rsidRPr="00D05950">
        <w:rPr>
          <w:rFonts w:ascii="Calibri" w:eastAsia="Aptos" w:hAnsi="Calibri" w:cs="Calibri"/>
          <w:color w:val="000000" w:themeColor="text1"/>
          <w:sz w:val="24"/>
          <w:szCs w:val="24"/>
        </w:rPr>
        <w:t>are</w:t>
      </w:r>
      <w:r w:rsidR="008B6279" w:rsidRPr="00D05950">
        <w:rPr>
          <w:rFonts w:ascii="Calibri" w:eastAsia="Aptos" w:hAnsi="Calibri" w:cs="Calibri"/>
          <w:color w:val="000000" w:themeColor="text1"/>
          <w:sz w:val="24"/>
          <w:szCs w:val="24"/>
        </w:rPr>
        <w:t xml:space="preserve"> expected </w:t>
      </w:r>
      <w:r w:rsidRPr="00D05950">
        <w:rPr>
          <w:rFonts w:ascii="Calibri" w:eastAsia="Aptos" w:hAnsi="Calibri" w:cs="Calibri"/>
          <w:color w:val="000000" w:themeColor="text1"/>
          <w:sz w:val="24"/>
          <w:szCs w:val="24"/>
        </w:rPr>
        <w:t>as EV demand grows.</w:t>
      </w:r>
      <w:bookmarkEnd w:id="8"/>
    </w:p>
    <w:p w14:paraId="49F085C3" w14:textId="5CB6A5AC" w:rsidR="00476D4B" w:rsidRPr="00D05950" w:rsidRDefault="00476D4B" w:rsidP="00030BA1">
      <w:pPr>
        <w:pStyle w:val="Heading3"/>
        <w:spacing w:before="0" w:line="240" w:lineRule="auto"/>
        <w:rPr>
          <w:rFonts w:ascii="Calibri" w:eastAsia="Aptos" w:hAnsi="Calibri" w:cs="Calibri"/>
          <w:color w:val="000000" w:themeColor="text1"/>
          <w:sz w:val="24"/>
          <w:szCs w:val="24"/>
        </w:rPr>
      </w:pPr>
      <w:bookmarkStart w:id="9" w:name="_Toc165469462"/>
      <w:r w:rsidRPr="00D05950">
        <w:rPr>
          <w:rFonts w:ascii="Calibri" w:eastAsia="Aptos" w:hAnsi="Calibri" w:cs="Calibri"/>
          <w:color w:val="000000" w:themeColor="text1"/>
          <w:sz w:val="24"/>
          <w:szCs w:val="24"/>
        </w:rPr>
        <w:t>DESMAN also addresses unit and stall size, encroachment issues, equipment protection, cord management, and accessibility standards. EV stalls have no stall size requirements, but chargers and long cords may cause encroachment issues when they extend the parking space dimensions.</w:t>
      </w:r>
      <w:bookmarkEnd w:id="9"/>
    </w:p>
    <w:p w14:paraId="0EC4166F" w14:textId="192F62DD" w:rsidR="50CEFAC0" w:rsidRPr="00D05950" w:rsidRDefault="50CEFAC0" w:rsidP="00030BA1">
      <w:pPr>
        <w:pStyle w:val="Heading3"/>
        <w:spacing w:before="0" w:line="240" w:lineRule="auto"/>
        <w:rPr>
          <w:rFonts w:ascii="Calibri" w:eastAsia="Aptos" w:hAnsi="Calibri" w:cs="Calibri"/>
          <w:b/>
          <w:bCs/>
          <w:color w:val="000000" w:themeColor="text1"/>
          <w:sz w:val="24"/>
          <w:szCs w:val="24"/>
        </w:rPr>
      </w:pPr>
      <w:bookmarkStart w:id="10" w:name="_Toc165469463"/>
      <w:r w:rsidRPr="00D05950">
        <w:rPr>
          <w:rFonts w:ascii="Calibri" w:hAnsi="Calibri" w:cs="Calibri"/>
        </w:rPr>
        <w:t>3.</w:t>
      </w:r>
      <w:r w:rsidR="6B8380A2" w:rsidRPr="00D05950">
        <w:rPr>
          <w:rFonts w:ascii="Calibri" w:hAnsi="Calibri" w:cs="Calibri"/>
        </w:rPr>
        <w:t>3. Placement</w:t>
      </w:r>
      <w:bookmarkEnd w:id="10"/>
    </w:p>
    <w:p w14:paraId="32DD51A6" w14:textId="0EE8F745" w:rsidR="005506F6" w:rsidRPr="00D05950" w:rsidRDefault="005506F6" w:rsidP="00030BA1">
      <w:pPr>
        <w:pStyle w:val="Heading3"/>
        <w:spacing w:before="0" w:line="240" w:lineRule="auto"/>
        <w:rPr>
          <w:rFonts w:ascii="Calibri" w:eastAsia="Aptos" w:hAnsi="Calibri" w:cs="Calibri"/>
          <w:color w:val="000000" w:themeColor="text1"/>
          <w:sz w:val="24"/>
          <w:szCs w:val="24"/>
        </w:rPr>
      </w:pPr>
      <w:bookmarkStart w:id="11" w:name="_Toc165469464"/>
      <w:r w:rsidRPr="00D05950">
        <w:rPr>
          <w:rFonts w:ascii="Calibri" w:eastAsia="Aptos" w:hAnsi="Calibri" w:cs="Calibri"/>
          <w:color w:val="000000" w:themeColor="text1"/>
          <w:sz w:val="24"/>
          <w:szCs w:val="24"/>
        </w:rPr>
        <w:t>DESMAN recommends that UIUC distribute EV Supply Equipment (EV</w:t>
      </w:r>
      <w:r w:rsidR="0B5AEC3A" w:rsidRPr="00D05950">
        <w:rPr>
          <w:rFonts w:ascii="Calibri" w:eastAsia="Aptos" w:hAnsi="Calibri" w:cs="Calibri"/>
          <w:color w:val="000000" w:themeColor="text1"/>
          <w:sz w:val="24"/>
          <w:szCs w:val="24"/>
        </w:rPr>
        <w:t>SE</w:t>
      </w:r>
      <w:r w:rsidRPr="00D05950">
        <w:rPr>
          <w:rFonts w:ascii="Calibri" w:eastAsia="Aptos" w:hAnsi="Calibri" w:cs="Calibri"/>
          <w:color w:val="000000" w:themeColor="text1"/>
          <w:sz w:val="24"/>
          <w:szCs w:val="24"/>
        </w:rPr>
        <w:t>) equally throughout each parking facility. DESMAN assumes that the EV chargers will only be placed in parking permit facilities, implying that public charging locations are not addressed in their report. The number of charging stalls should be proportionate to the total parking spaces available in the lot. For example, in a parking lot with 100 parking stalls, by 2030, the EV demand will be 7%, and seven stalls will require EV chargers.</w:t>
      </w:r>
      <w:bookmarkEnd w:id="11"/>
      <w:r w:rsidR="008C1780" w:rsidRPr="00D05950">
        <w:rPr>
          <w:rFonts w:ascii="Calibri" w:eastAsia="Aptos" w:hAnsi="Calibri" w:cs="Calibri"/>
          <w:color w:val="000000" w:themeColor="text1"/>
          <w:sz w:val="24"/>
          <w:szCs w:val="24"/>
        </w:rPr>
        <w:t xml:space="preserve"> </w:t>
      </w:r>
    </w:p>
    <w:p w14:paraId="5A832C0E" w14:textId="2615F178" w:rsidR="50CEFAC0" w:rsidRPr="00D05950" w:rsidRDefault="50CEFAC0" w:rsidP="00030BA1">
      <w:pPr>
        <w:pStyle w:val="Heading3"/>
        <w:spacing w:before="0" w:line="240" w:lineRule="auto"/>
        <w:rPr>
          <w:rFonts w:ascii="Calibri" w:eastAsia="Aptos" w:hAnsi="Calibri" w:cs="Calibri"/>
          <w:b/>
          <w:bCs/>
          <w:color w:val="000000" w:themeColor="text1"/>
          <w:sz w:val="24"/>
          <w:szCs w:val="24"/>
        </w:rPr>
      </w:pPr>
      <w:bookmarkStart w:id="12" w:name="_Toc165469465"/>
      <w:r w:rsidRPr="00D05950">
        <w:rPr>
          <w:rFonts w:ascii="Calibri" w:hAnsi="Calibri" w:cs="Calibri"/>
        </w:rPr>
        <w:t>3.</w:t>
      </w:r>
      <w:r w:rsidR="3FDF6F73" w:rsidRPr="00D05950">
        <w:rPr>
          <w:rFonts w:ascii="Calibri" w:hAnsi="Calibri" w:cs="Calibri"/>
        </w:rPr>
        <w:t>4. Financing</w:t>
      </w:r>
      <w:bookmarkEnd w:id="12"/>
    </w:p>
    <w:p w14:paraId="2BEE2302" w14:textId="48989C46" w:rsidR="002B0A98" w:rsidRPr="00D05950" w:rsidRDefault="79146431" w:rsidP="00030BA1">
      <w:pPr>
        <w:pBdr>
          <w:bottom w:val="single" w:sz="4" w:space="4" w:color="000000"/>
        </w:pBd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DESMAN conducts a financial assessment assuming EVs use Level 2 chargers with 7.5kW average charge per session.</w:t>
      </w:r>
      <w:r w:rsidR="002B0A98" w:rsidRPr="00D05950">
        <w:rPr>
          <w:rFonts w:ascii="Calibri" w:eastAsia="Aptos" w:hAnsi="Calibri" w:cs="Calibri"/>
          <w:color w:val="000000" w:themeColor="text1"/>
        </w:rPr>
        <w:t xml:space="preserve"> Based on data from the parking department, the estimated cost of a new Level 2 charger is approximately $11,800. This price does not include installation costs because they vary based on the port’s distance from the power supply. Many tax credits and subsidies will lower upfront costs. For example, the Illinois Environmental Protection Agency recently announced a $44 million funding opportunity for public EV charging infrastructure. </w:t>
      </w:r>
      <w:r w:rsidR="00F04260" w:rsidRPr="00D05950">
        <w:rPr>
          <w:rFonts w:ascii="Calibri" w:eastAsia="Aptos" w:hAnsi="Calibri" w:cs="Calibri"/>
          <w:color w:val="000000" w:themeColor="text1"/>
        </w:rPr>
        <w:t xml:space="preserve">The </w:t>
      </w:r>
      <w:r w:rsidR="00F04260" w:rsidRPr="00D05950">
        <w:rPr>
          <w:rFonts w:ascii="Calibri" w:eastAsia="Aptos" w:hAnsi="Calibri" w:cs="Calibri"/>
          <w:color w:val="000000" w:themeColor="text1"/>
        </w:rPr>
        <w:lastRenderedPageBreak/>
        <w:t xml:space="preserve">Team </w:t>
      </w:r>
      <w:r w:rsidR="000D3A03" w:rsidRPr="00D05950">
        <w:rPr>
          <w:rFonts w:ascii="Calibri" w:eastAsia="Aptos" w:hAnsi="Calibri" w:cs="Calibri"/>
          <w:color w:val="000000" w:themeColor="text1"/>
        </w:rPr>
        <w:t>acknowledges</w:t>
      </w:r>
      <w:r w:rsidR="00F04260" w:rsidRPr="00D05950">
        <w:rPr>
          <w:rFonts w:ascii="Calibri" w:eastAsia="Aptos" w:hAnsi="Calibri" w:cs="Calibri"/>
          <w:color w:val="000000" w:themeColor="text1"/>
        </w:rPr>
        <w:t xml:space="preserve"> that the </w:t>
      </w:r>
      <w:r w:rsidR="000D3A03" w:rsidRPr="00D05950">
        <w:rPr>
          <w:rFonts w:ascii="Calibri" w:eastAsia="Aptos" w:hAnsi="Calibri" w:cs="Calibri"/>
          <w:color w:val="000000" w:themeColor="text1"/>
        </w:rPr>
        <w:t>University</w:t>
      </w:r>
      <w:r w:rsidR="00F04260" w:rsidRPr="00D05950">
        <w:rPr>
          <w:rFonts w:ascii="Calibri" w:eastAsia="Aptos" w:hAnsi="Calibri" w:cs="Calibri"/>
          <w:color w:val="000000" w:themeColor="text1"/>
        </w:rPr>
        <w:t xml:space="preserve"> may not be </w:t>
      </w:r>
      <w:r w:rsidR="000D3A03" w:rsidRPr="00D05950">
        <w:rPr>
          <w:rFonts w:ascii="Calibri" w:eastAsia="Aptos" w:hAnsi="Calibri" w:cs="Calibri"/>
          <w:color w:val="000000" w:themeColor="text1"/>
        </w:rPr>
        <w:t>eligible</w:t>
      </w:r>
      <w:r w:rsidR="00F04260" w:rsidRPr="00D05950">
        <w:rPr>
          <w:rFonts w:ascii="Calibri" w:eastAsia="Aptos" w:hAnsi="Calibri" w:cs="Calibri"/>
          <w:color w:val="000000" w:themeColor="text1"/>
        </w:rPr>
        <w:t xml:space="preserve"> for these funds, however the University should still look for </w:t>
      </w:r>
      <w:r w:rsidR="009B6FB6" w:rsidRPr="00D05950">
        <w:rPr>
          <w:rFonts w:ascii="Calibri" w:eastAsia="Aptos" w:hAnsi="Calibri" w:cs="Calibri"/>
          <w:color w:val="000000" w:themeColor="text1"/>
        </w:rPr>
        <w:t xml:space="preserve">grants to support </w:t>
      </w:r>
      <w:r w:rsidR="000D3A03" w:rsidRPr="00D05950">
        <w:rPr>
          <w:rFonts w:ascii="Calibri" w:eastAsia="Aptos" w:hAnsi="Calibri" w:cs="Calibri"/>
          <w:color w:val="000000" w:themeColor="text1"/>
        </w:rPr>
        <w:t>EV charging i</w:t>
      </w:r>
      <w:r w:rsidR="006B6982" w:rsidRPr="00D05950">
        <w:rPr>
          <w:rFonts w:ascii="Calibri" w:eastAsia="Aptos" w:hAnsi="Calibri" w:cs="Calibri"/>
          <w:color w:val="000000" w:themeColor="text1"/>
        </w:rPr>
        <w:t>mplementation.</w:t>
      </w:r>
    </w:p>
    <w:p w14:paraId="6EEDEE78" w14:textId="099C868B" w:rsidR="00105357" w:rsidRDefault="002B0A98" w:rsidP="00030BA1">
      <w:pPr>
        <w:pBdr>
          <w:bottom w:val="single" w:sz="4" w:space="4" w:color="000000"/>
        </w:pBd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In addition to installation costs, there are additional monthly costs to own and operate an EV charger. These monthly costs include capital costs at $83, data fees at $50, and electricity at $2 for a total of $135. Assuming a charger has 20 monthly users, a user would have </w:t>
      </w:r>
      <w:r w:rsidR="00016916" w:rsidRPr="00D05950">
        <w:rPr>
          <w:rFonts w:ascii="Calibri" w:eastAsia="Aptos" w:hAnsi="Calibri" w:cs="Calibri"/>
          <w:color w:val="000000" w:themeColor="text1"/>
        </w:rPr>
        <w:t xml:space="preserve">to pay </w:t>
      </w:r>
      <w:r w:rsidRPr="00D05950">
        <w:rPr>
          <w:rFonts w:ascii="Calibri" w:eastAsia="Aptos" w:hAnsi="Calibri" w:cs="Calibri"/>
          <w:color w:val="000000" w:themeColor="text1"/>
        </w:rPr>
        <w:t>$0.98 an hour, or approximately $6.75 for a full charge. The UIUC must charge at least $0.98 an hour to break even on monthly costs. Table 2 illustrates the calculated costs.</w:t>
      </w:r>
    </w:p>
    <w:p w14:paraId="033DBA27" w14:textId="77777777" w:rsidR="00D05950" w:rsidRPr="00D05950" w:rsidRDefault="00D05950" w:rsidP="00030BA1">
      <w:pPr>
        <w:pBdr>
          <w:bottom w:val="single" w:sz="4" w:space="4" w:color="000000"/>
        </w:pBdr>
        <w:spacing w:after="80" w:line="240" w:lineRule="auto"/>
        <w:rPr>
          <w:rFonts w:ascii="Calibri" w:eastAsia="Aptos" w:hAnsi="Calibri" w:cs="Calibri"/>
          <w:color w:val="000000" w:themeColor="text1"/>
        </w:rPr>
      </w:pPr>
    </w:p>
    <w:p w14:paraId="09C979BF" w14:textId="742083DA" w:rsidR="608CD8A8" w:rsidRPr="00D05950" w:rsidRDefault="608CD8A8" w:rsidP="00030BA1">
      <w:pPr>
        <w:pBdr>
          <w:bottom w:val="single" w:sz="4" w:space="4" w:color="000000"/>
        </w:pBdr>
        <w:spacing w:after="80" w:line="240" w:lineRule="auto"/>
        <w:rPr>
          <w:rFonts w:ascii="Calibri" w:eastAsia="Aptos" w:hAnsi="Calibri" w:cs="Calibri"/>
          <w:b/>
          <w:bCs/>
          <w:color w:val="000000" w:themeColor="text1"/>
        </w:rPr>
      </w:pPr>
      <w:r w:rsidRPr="00D05950">
        <w:rPr>
          <w:rFonts w:ascii="Calibri" w:eastAsia="Aptos" w:hAnsi="Calibri" w:cs="Calibri"/>
          <w:b/>
          <w:bCs/>
          <w:color w:val="000000" w:themeColor="text1"/>
        </w:rPr>
        <w:t xml:space="preserve">Table </w:t>
      </w:r>
      <w:r w:rsidR="0955FE2B" w:rsidRPr="00D05950">
        <w:rPr>
          <w:rFonts w:ascii="Calibri" w:eastAsia="Aptos" w:hAnsi="Calibri" w:cs="Calibri"/>
          <w:b/>
          <w:bCs/>
          <w:color w:val="000000" w:themeColor="text1"/>
        </w:rPr>
        <w:t>2</w:t>
      </w:r>
    </w:p>
    <w:tbl>
      <w:tblPr>
        <w:tblStyle w:val="TableGrid"/>
        <w:tblW w:w="9360" w:type="dxa"/>
        <w:tblLayout w:type="fixed"/>
        <w:tblLook w:val="06A0" w:firstRow="1" w:lastRow="0" w:firstColumn="1" w:lastColumn="0" w:noHBand="1" w:noVBand="1"/>
      </w:tblPr>
      <w:tblGrid>
        <w:gridCol w:w="2873"/>
        <w:gridCol w:w="6487"/>
      </w:tblGrid>
      <w:tr w:rsidR="6A0101F2" w:rsidRPr="00D05950" w14:paraId="6CD734C2" w14:textId="77777777" w:rsidTr="00D05950">
        <w:trPr>
          <w:trHeight w:val="300"/>
        </w:trPr>
        <w:tc>
          <w:tcPr>
            <w:tcW w:w="2873" w:type="dxa"/>
          </w:tcPr>
          <w:p w14:paraId="45D03C71" w14:textId="3C7E21E1" w:rsidR="35117FA0" w:rsidRPr="00D05950" w:rsidRDefault="35117FA0" w:rsidP="00030BA1">
            <w:pPr>
              <w:spacing w:after="80"/>
              <w:rPr>
                <w:rFonts w:ascii="Calibri" w:eastAsia="Aptos" w:hAnsi="Calibri" w:cs="Calibri"/>
                <w:b/>
                <w:bCs/>
                <w:color w:val="000000" w:themeColor="text1"/>
              </w:rPr>
            </w:pPr>
            <w:r w:rsidRPr="00D05950">
              <w:rPr>
                <w:rFonts w:ascii="Calibri" w:eastAsia="Aptos" w:hAnsi="Calibri" w:cs="Calibri"/>
                <w:b/>
                <w:bCs/>
                <w:color w:val="000000" w:themeColor="text1"/>
              </w:rPr>
              <w:t>Calculation</w:t>
            </w:r>
          </w:p>
        </w:tc>
        <w:tc>
          <w:tcPr>
            <w:tcW w:w="6487" w:type="dxa"/>
          </w:tcPr>
          <w:p w14:paraId="636AEE65" w14:textId="1C3266FF" w:rsidR="35117FA0" w:rsidRPr="00D05950" w:rsidRDefault="35117FA0" w:rsidP="00030BA1">
            <w:pPr>
              <w:spacing w:after="80"/>
              <w:rPr>
                <w:rFonts w:ascii="Calibri" w:eastAsia="Aptos" w:hAnsi="Calibri" w:cs="Calibri"/>
                <w:b/>
                <w:bCs/>
                <w:color w:val="000000" w:themeColor="text1"/>
              </w:rPr>
            </w:pPr>
            <w:r w:rsidRPr="00D05950">
              <w:rPr>
                <w:rFonts w:ascii="Calibri" w:eastAsia="Aptos" w:hAnsi="Calibri" w:cs="Calibri"/>
                <w:b/>
                <w:bCs/>
                <w:color w:val="000000" w:themeColor="text1"/>
              </w:rPr>
              <w:t>Explanation</w:t>
            </w:r>
          </w:p>
        </w:tc>
      </w:tr>
      <w:tr w:rsidR="6A0101F2" w:rsidRPr="00D05950" w14:paraId="52A471E3" w14:textId="77777777" w:rsidTr="00D05950">
        <w:trPr>
          <w:trHeight w:val="300"/>
        </w:trPr>
        <w:tc>
          <w:tcPr>
            <w:tcW w:w="2873" w:type="dxa"/>
          </w:tcPr>
          <w:p w14:paraId="17F792E6" w14:textId="7E35EA8B" w:rsidR="35117FA0" w:rsidRPr="00D05950" w:rsidRDefault="35117FA0" w:rsidP="00030BA1">
            <w:pPr>
              <w:spacing w:after="80"/>
              <w:rPr>
                <w:rFonts w:ascii="Calibri" w:eastAsia="Aptos" w:hAnsi="Calibri" w:cs="Calibri"/>
                <w:color w:val="000000" w:themeColor="text1"/>
              </w:rPr>
            </w:pPr>
            <w:r w:rsidRPr="00D05950">
              <w:rPr>
                <w:rFonts w:ascii="Calibri" w:eastAsia="Aptos" w:hAnsi="Calibri" w:cs="Calibri"/>
                <w:color w:val="000000" w:themeColor="text1"/>
              </w:rPr>
              <w:t>83 + 50 + 2 = 135</w:t>
            </w:r>
          </w:p>
        </w:tc>
        <w:tc>
          <w:tcPr>
            <w:tcW w:w="6487" w:type="dxa"/>
          </w:tcPr>
          <w:p w14:paraId="4FB137DB" w14:textId="1D271382" w:rsidR="1D80BE3A" w:rsidRPr="00D05950" w:rsidRDefault="1D80BE3A" w:rsidP="00030BA1">
            <w:pPr>
              <w:spacing w:after="80"/>
              <w:rPr>
                <w:rFonts w:ascii="Calibri" w:eastAsia="Aptos" w:hAnsi="Calibri" w:cs="Calibri"/>
                <w:color w:val="000000" w:themeColor="text1"/>
              </w:rPr>
            </w:pPr>
            <w:r w:rsidRPr="00D05950">
              <w:rPr>
                <w:rFonts w:ascii="Calibri" w:eastAsia="Aptos" w:hAnsi="Calibri" w:cs="Calibri"/>
                <w:color w:val="000000" w:themeColor="text1"/>
              </w:rPr>
              <w:t>Capital costs ($83), data fees ($50), electricity ($2)</w:t>
            </w:r>
          </w:p>
        </w:tc>
      </w:tr>
      <w:tr w:rsidR="6A0101F2" w:rsidRPr="00D05950" w14:paraId="44FD4488" w14:textId="77777777" w:rsidTr="00D05950">
        <w:trPr>
          <w:trHeight w:val="300"/>
        </w:trPr>
        <w:tc>
          <w:tcPr>
            <w:tcW w:w="2873" w:type="dxa"/>
          </w:tcPr>
          <w:p w14:paraId="415F4D2D" w14:textId="023897A7" w:rsidR="35117FA0" w:rsidRPr="00D05950" w:rsidRDefault="35117FA0" w:rsidP="00030BA1">
            <w:pPr>
              <w:spacing w:after="80"/>
              <w:rPr>
                <w:rFonts w:ascii="Calibri" w:eastAsia="Aptos" w:hAnsi="Calibri" w:cs="Calibri"/>
                <w:color w:val="000000" w:themeColor="text1"/>
              </w:rPr>
            </w:pPr>
            <w:r w:rsidRPr="00D05950">
              <w:rPr>
                <w:rFonts w:ascii="Calibri" w:eastAsia="Aptos" w:hAnsi="Calibri" w:cs="Calibri"/>
                <w:color w:val="000000" w:themeColor="text1"/>
              </w:rPr>
              <w:t>135 / 20 = 6.75</w:t>
            </w:r>
          </w:p>
        </w:tc>
        <w:tc>
          <w:tcPr>
            <w:tcW w:w="6487" w:type="dxa"/>
          </w:tcPr>
          <w:p w14:paraId="40A71023" w14:textId="07733473" w:rsidR="63F053AE" w:rsidRPr="00D05950" w:rsidRDefault="63F053AE" w:rsidP="00030BA1">
            <w:pPr>
              <w:spacing w:after="80"/>
              <w:rPr>
                <w:rFonts w:ascii="Calibri" w:eastAsia="Aptos" w:hAnsi="Calibri" w:cs="Calibri"/>
                <w:color w:val="000000" w:themeColor="text1"/>
              </w:rPr>
            </w:pPr>
            <w:r w:rsidRPr="00D05950">
              <w:rPr>
                <w:rFonts w:ascii="Calibri" w:eastAsia="Aptos" w:hAnsi="Calibri" w:cs="Calibri"/>
                <w:color w:val="000000" w:themeColor="text1"/>
              </w:rPr>
              <w:t xml:space="preserve">Total monthly costs / estimated number of users </w:t>
            </w:r>
          </w:p>
        </w:tc>
      </w:tr>
      <w:tr w:rsidR="6A0101F2" w:rsidRPr="00D05950" w14:paraId="1103A80F" w14:textId="77777777" w:rsidTr="00D05950">
        <w:trPr>
          <w:trHeight w:val="300"/>
        </w:trPr>
        <w:tc>
          <w:tcPr>
            <w:tcW w:w="2873" w:type="dxa"/>
          </w:tcPr>
          <w:p w14:paraId="0F9B4A37" w14:textId="58699E11" w:rsidR="35117FA0" w:rsidRPr="00D05950" w:rsidRDefault="35117FA0" w:rsidP="00030BA1">
            <w:pPr>
              <w:spacing w:after="80"/>
              <w:rPr>
                <w:rFonts w:ascii="Calibri" w:eastAsia="Aptos" w:hAnsi="Calibri" w:cs="Calibri"/>
                <w:color w:val="000000" w:themeColor="text1"/>
              </w:rPr>
            </w:pPr>
            <w:r w:rsidRPr="00D05950">
              <w:rPr>
                <w:rFonts w:ascii="Calibri" w:eastAsia="Aptos" w:hAnsi="Calibri" w:cs="Calibri"/>
                <w:color w:val="000000" w:themeColor="text1"/>
              </w:rPr>
              <w:t>6.75 / (7.50 * 0.13) = 0.98</w:t>
            </w:r>
          </w:p>
          <w:p w14:paraId="06B88C0F" w14:textId="0AA35669" w:rsidR="6A0101F2" w:rsidRPr="00D05950" w:rsidRDefault="6A0101F2" w:rsidP="00030BA1">
            <w:pPr>
              <w:spacing w:after="80"/>
              <w:rPr>
                <w:rFonts w:ascii="Calibri" w:eastAsia="Aptos" w:hAnsi="Calibri" w:cs="Calibri"/>
                <w:color w:val="000000" w:themeColor="text1"/>
              </w:rPr>
            </w:pPr>
          </w:p>
        </w:tc>
        <w:tc>
          <w:tcPr>
            <w:tcW w:w="6487" w:type="dxa"/>
          </w:tcPr>
          <w:p w14:paraId="41F8CD10" w14:textId="5FEAEA30" w:rsidR="5D790625" w:rsidRPr="00D05950" w:rsidRDefault="5D790625" w:rsidP="00030BA1">
            <w:pPr>
              <w:spacing w:after="80"/>
              <w:rPr>
                <w:rFonts w:ascii="Calibri" w:eastAsia="Aptos" w:hAnsi="Calibri" w:cs="Calibri"/>
              </w:rPr>
            </w:pPr>
            <w:r w:rsidRPr="00D05950">
              <w:rPr>
                <w:rFonts w:ascii="Calibri" w:eastAsia="Aptos" w:hAnsi="Calibri" w:cs="Calibri"/>
                <w:color w:val="000000" w:themeColor="text1"/>
              </w:rPr>
              <w:t>Breakeven c</w:t>
            </w:r>
            <w:r w:rsidR="3E2E4BA1" w:rsidRPr="00D05950">
              <w:rPr>
                <w:rFonts w:ascii="Calibri" w:eastAsia="Aptos" w:hAnsi="Calibri" w:cs="Calibri"/>
                <w:color w:val="000000" w:themeColor="text1"/>
              </w:rPr>
              <w:t xml:space="preserve">ost per </w:t>
            </w:r>
            <w:r w:rsidR="73F986BB" w:rsidRPr="00D05950">
              <w:rPr>
                <w:rFonts w:ascii="Calibri" w:eastAsia="Aptos" w:hAnsi="Calibri" w:cs="Calibri"/>
                <w:color w:val="000000" w:themeColor="text1"/>
              </w:rPr>
              <w:t>user</w:t>
            </w:r>
            <w:r w:rsidR="1E2250CF" w:rsidRPr="00D05950">
              <w:rPr>
                <w:rFonts w:ascii="Calibri" w:eastAsia="Aptos" w:hAnsi="Calibri" w:cs="Calibri"/>
                <w:color w:val="000000" w:themeColor="text1"/>
              </w:rPr>
              <w:t xml:space="preserve"> / </w:t>
            </w:r>
            <w:r w:rsidR="35117FA0" w:rsidRPr="00D05950">
              <w:rPr>
                <w:rFonts w:ascii="Calibri" w:eastAsia="Aptos" w:hAnsi="Calibri" w:cs="Calibri"/>
                <w:color w:val="000000" w:themeColor="text1"/>
              </w:rPr>
              <w:t>average</w:t>
            </w:r>
            <w:r w:rsidR="35117FA0" w:rsidRPr="00D05950">
              <w:rPr>
                <w:rFonts w:ascii="Calibri" w:eastAsia="Aptos" w:hAnsi="Calibri" w:cs="Calibri"/>
              </w:rPr>
              <w:t xml:space="preserve"> kW per charge session to full </w:t>
            </w:r>
            <w:r w:rsidR="7E26938C" w:rsidRPr="00D05950">
              <w:rPr>
                <w:rFonts w:ascii="Calibri" w:eastAsia="Aptos" w:hAnsi="Calibri" w:cs="Calibri"/>
              </w:rPr>
              <w:t>* t</w:t>
            </w:r>
            <w:r w:rsidR="35117FA0" w:rsidRPr="00D05950">
              <w:rPr>
                <w:rFonts w:ascii="Calibri" w:eastAsia="Aptos" w:hAnsi="Calibri" w:cs="Calibri"/>
              </w:rPr>
              <w:t>he kW</w:t>
            </w:r>
            <w:r w:rsidR="210D54CD" w:rsidRPr="00D05950">
              <w:rPr>
                <w:rFonts w:ascii="Calibri" w:eastAsia="Aptos" w:hAnsi="Calibri" w:cs="Calibri"/>
              </w:rPr>
              <w:t xml:space="preserve">h </w:t>
            </w:r>
            <w:r w:rsidR="35117FA0" w:rsidRPr="00D05950">
              <w:rPr>
                <w:rFonts w:ascii="Calibri" w:eastAsia="Aptos" w:hAnsi="Calibri" w:cs="Calibri"/>
              </w:rPr>
              <w:t>rate</w:t>
            </w:r>
          </w:p>
        </w:tc>
      </w:tr>
    </w:tbl>
    <w:p w14:paraId="0F15D14D" w14:textId="77777777" w:rsidR="00D05950" w:rsidRDefault="00D05950" w:rsidP="00030BA1">
      <w:pPr>
        <w:pStyle w:val="Heading3"/>
        <w:spacing w:before="0" w:line="240" w:lineRule="auto"/>
        <w:rPr>
          <w:rFonts w:ascii="Calibri" w:hAnsi="Calibri" w:cs="Calibri"/>
        </w:rPr>
      </w:pPr>
      <w:bookmarkStart w:id="13" w:name="_Toc165469466"/>
    </w:p>
    <w:p w14:paraId="5656F733" w14:textId="0B77D43D" w:rsidR="59B93FF2" w:rsidRPr="00D05950" w:rsidRDefault="59B93FF2" w:rsidP="00030BA1">
      <w:pPr>
        <w:pStyle w:val="Heading3"/>
        <w:spacing w:before="0" w:line="240" w:lineRule="auto"/>
        <w:rPr>
          <w:rFonts w:ascii="Calibri" w:eastAsia="Aptos" w:hAnsi="Calibri" w:cs="Calibri"/>
          <w:b/>
          <w:bCs/>
          <w:color w:val="000000" w:themeColor="text1"/>
          <w:sz w:val="24"/>
          <w:szCs w:val="24"/>
        </w:rPr>
      </w:pPr>
      <w:r w:rsidRPr="00D05950">
        <w:rPr>
          <w:rFonts w:ascii="Calibri" w:hAnsi="Calibri" w:cs="Calibri"/>
        </w:rPr>
        <w:t>3.</w:t>
      </w:r>
      <w:r w:rsidR="37B07F4E" w:rsidRPr="00D05950">
        <w:rPr>
          <w:rFonts w:ascii="Calibri" w:hAnsi="Calibri" w:cs="Calibri"/>
        </w:rPr>
        <w:t>5. Policy</w:t>
      </w:r>
      <w:bookmarkEnd w:id="13"/>
    </w:p>
    <w:p w14:paraId="04B8B292" w14:textId="0D051366" w:rsidR="14ABFE05" w:rsidRPr="00D05950" w:rsidRDefault="14ABFE05"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Finally, DESMAN makes many policy recommendations for UIUC’s adoption of EVs. </w:t>
      </w:r>
      <w:r w:rsidR="0ECF3CFB" w:rsidRPr="00D05950">
        <w:rPr>
          <w:rFonts w:ascii="Calibri" w:eastAsia="Aptos" w:hAnsi="Calibri" w:cs="Calibri"/>
          <w:color w:val="000000" w:themeColor="text1"/>
        </w:rPr>
        <w:t xml:space="preserve">DESMAN recommends that UIUC continue to increase the number of </w:t>
      </w:r>
      <w:r w:rsidR="648EEA8A" w:rsidRPr="00D05950">
        <w:rPr>
          <w:rFonts w:ascii="Calibri" w:eastAsia="Aptos" w:hAnsi="Calibri" w:cs="Calibri"/>
          <w:color w:val="000000" w:themeColor="text1"/>
        </w:rPr>
        <w:t xml:space="preserve">Level 2 </w:t>
      </w:r>
      <w:r w:rsidR="0ECF3CFB" w:rsidRPr="00D05950">
        <w:rPr>
          <w:rFonts w:ascii="Calibri" w:eastAsia="Aptos" w:hAnsi="Calibri" w:cs="Calibri"/>
          <w:color w:val="000000" w:themeColor="text1"/>
        </w:rPr>
        <w:t xml:space="preserve">charging stations </w:t>
      </w:r>
      <w:r w:rsidR="0868A697" w:rsidRPr="00D05950">
        <w:rPr>
          <w:rFonts w:ascii="Calibri" w:eastAsia="Aptos" w:hAnsi="Calibri" w:cs="Calibri"/>
          <w:color w:val="000000" w:themeColor="text1"/>
        </w:rPr>
        <w:t xml:space="preserve">at levels consistent with their previous calculations. </w:t>
      </w:r>
      <w:r w:rsidR="17CE5FB9" w:rsidRPr="00D05950">
        <w:rPr>
          <w:rFonts w:ascii="Calibri" w:eastAsia="Aptos" w:hAnsi="Calibri" w:cs="Calibri"/>
          <w:color w:val="000000" w:themeColor="text1"/>
        </w:rPr>
        <w:t xml:space="preserve">DESMAN </w:t>
      </w:r>
      <w:r w:rsidR="71BB6FD3" w:rsidRPr="00D05950">
        <w:rPr>
          <w:rFonts w:ascii="Calibri" w:eastAsia="Aptos" w:hAnsi="Calibri" w:cs="Calibri"/>
          <w:color w:val="000000" w:themeColor="text1"/>
        </w:rPr>
        <w:t>suggests that</w:t>
      </w:r>
      <w:r w:rsidR="2D342660" w:rsidRPr="00D05950">
        <w:rPr>
          <w:rFonts w:ascii="Calibri" w:eastAsia="Aptos" w:hAnsi="Calibri" w:cs="Calibri"/>
          <w:color w:val="000000" w:themeColor="text1"/>
        </w:rPr>
        <w:t xml:space="preserve"> chargers should be located close to the electrical supply.</w:t>
      </w:r>
      <w:r w:rsidR="2738568F" w:rsidRPr="00D05950">
        <w:rPr>
          <w:rFonts w:ascii="Calibri" w:eastAsia="Aptos" w:hAnsi="Calibri" w:cs="Calibri"/>
          <w:color w:val="000000" w:themeColor="text1"/>
        </w:rPr>
        <w:t xml:space="preserve"> </w:t>
      </w:r>
    </w:p>
    <w:p w14:paraId="715AB250" w14:textId="7900C948" w:rsidR="47AB3F54" w:rsidRPr="00D05950" w:rsidRDefault="2738568F"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DESMAN advocates for two payment options. First, all permit holders</w:t>
      </w:r>
      <w:r w:rsidR="5BE6B8E0" w:rsidRPr="00D05950">
        <w:rPr>
          <w:rFonts w:ascii="Calibri" w:eastAsia="Aptos" w:hAnsi="Calibri" w:cs="Calibri"/>
          <w:color w:val="000000" w:themeColor="text1"/>
        </w:rPr>
        <w:t xml:space="preserve"> with EVs</w:t>
      </w:r>
      <w:r w:rsidRPr="00D05950">
        <w:rPr>
          <w:rFonts w:ascii="Calibri" w:eastAsia="Aptos" w:hAnsi="Calibri" w:cs="Calibri"/>
          <w:color w:val="000000" w:themeColor="text1"/>
        </w:rPr>
        <w:t xml:space="preserve">, excluding hybrid or monthly permit holders, </w:t>
      </w:r>
      <w:r w:rsidR="175F6F6D" w:rsidRPr="00D05950">
        <w:rPr>
          <w:rFonts w:ascii="Calibri" w:eastAsia="Aptos" w:hAnsi="Calibri" w:cs="Calibri"/>
          <w:color w:val="000000" w:themeColor="text1"/>
        </w:rPr>
        <w:t xml:space="preserve">will be charged an additional $50 </w:t>
      </w:r>
      <w:r w:rsidR="00C151CE" w:rsidRPr="00D05950">
        <w:rPr>
          <w:rFonts w:ascii="Calibri" w:eastAsia="Aptos" w:hAnsi="Calibri" w:cs="Calibri"/>
          <w:color w:val="000000" w:themeColor="text1"/>
        </w:rPr>
        <w:t xml:space="preserve">and allowed to use the chargers at their </w:t>
      </w:r>
      <w:r w:rsidR="00C9656E" w:rsidRPr="00D05950">
        <w:rPr>
          <w:rFonts w:ascii="Calibri" w:eastAsia="Aptos" w:hAnsi="Calibri" w:cs="Calibri"/>
          <w:color w:val="000000" w:themeColor="text1"/>
        </w:rPr>
        <w:t>convenience</w:t>
      </w:r>
      <w:r w:rsidR="00C151CE" w:rsidRPr="00D05950">
        <w:rPr>
          <w:rFonts w:ascii="Calibri" w:eastAsia="Aptos" w:hAnsi="Calibri" w:cs="Calibri"/>
          <w:color w:val="000000" w:themeColor="text1"/>
        </w:rPr>
        <w:t xml:space="preserve">. Alternatively, </w:t>
      </w:r>
      <w:r w:rsidR="00C9656E" w:rsidRPr="00D05950">
        <w:rPr>
          <w:rFonts w:ascii="Calibri" w:eastAsia="Aptos" w:hAnsi="Calibri" w:cs="Calibri"/>
          <w:color w:val="000000" w:themeColor="text1"/>
        </w:rPr>
        <w:t xml:space="preserve">permit holders can pay </w:t>
      </w:r>
      <w:r w:rsidR="0080764E" w:rsidRPr="00D05950">
        <w:rPr>
          <w:rFonts w:ascii="Calibri" w:eastAsia="Aptos" w:hAnsi="Calibri" w:cs="Calibri"/>
          <w:color w:val="000000" w:themeColor="text1"/>
        </w:rPr>
        <w:t xml:space="preserve">$1.50 an hour to use a charger. This price will decrease as charging demand increases. </w:t>
      </w:r>
      <w:r w:rsidR="00C9656E" w:rsidRPr="00D05950">
        <w:rPr>
          <w:rFonts w:ascii="Calibri" w:eastAsia="Aptos" w:hAnsi="Calibri" w:cs="Calibri"/>
          <w:color w:val="000000" w:themeColor="text1"/>
        </w:rPr>
        <w:t xml:space="preserve"> </w:t>
      </w:r>
    </w:p>
    <w:p w14:paraId="3BD9941B" w14:textId="77777777" w:rsidR="006F47FA" w:rsidRPr="00D05950" w:rsidRDefault="006F47FA" w:rsidP="00030BA1">
      <w:pPr>
        <w:spacing w:after="80" w:line="240" w:lineRule="auto"/>
        <w:rPr>
          <w:rFonts w:ascii="Calibri" w:eastAsia="Aptos" w:hAnsi="Calibri" w:cs="Calibri"/>
          <w:color w:val="000000" w:themeColor="text1"/>
        </w:rPr>
      </w:pPr>
    </w:p>
    <w:p w14:paraId="755C14B9" w14:textId="18BD0DAF" w:rsidR="47AB3F54" w:rsidRPr="00D05950" w:rsidRDefault="6B6121B1" w:rsidP="00030BA1">
      <w:pPr>
        <w:pStyle w:val="Heading2"/>
        <w:spacing w:before="0" w:line="240" w:lineRule="auto"/>
        <w:rPr>
          <w:rFonts w:ascii="Calibri" w:eastAsia="Aptos" w:hAnsi="Calibri" w:cs="Calibri"/>
          <w:b/>
          <w:bCs/>
          <w:color w:val="000000" w:themeColor="text1"/>
          <w:sz w:val="24"/>
          <w:szCs w:val="24"/>
        </w:rPr>
      </w:pPr>
      <w:bookmarkStart w:id="14" w:name="_Toc165469467"/>
      <w:r w:rsidRPr="00D05950">
        <w:rPr>
          <w:rFonts w:ascii="Calibri" w:hAnsi="Calibri" w:cs="Calibri"/>
        </w:rPr>
        <w:t>4. Questions and Concerns About the DESMAN Study</w:t>
      </w:r>
      <w:bookmarkEnd w:id="14"/>
    </w:p>
    <w:p w14:paraId="7C536AF1" w14:textId="77777777" w:rsidR="00105357" w:rsidRPr="00D05950" w:rsidRDefault="6B6121B1"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The subsequent section discusses the questions and concerns </w:t>
      </w:r>
      <w:r w:rsidR="00595BA6" w:rsidRPr="00D05950">
        <w:rPr>
          <w:rFonts w:ascii="Calibri" w:eastAsia="Aptos" w:hAnsi="Calibri" w:cs="Calibri"/>
          <w:color w:val="000000" w:themeColor="text1"/>
        </w:rPr>
        <w:t xml:space="preserve">that </w:t>
      </w:r>
      <w:r w:rsidRPr="00D05950">
        <w:rPr>
          <w:rFonts w:ascii="Calibri" w:eastAsia="Aptos" w:hAnsi="Calibri" w:cs="Calibri"/>
          <w:color w:val="000000" w:themeColor="text1"/>
        </w:rPr>
        <w:t xml:space="preserve">the </w:t>
      </w:r>
      <w:r w:rsidR="043EC20E" w:rsidRPr="00D05950">
        <w:rPr>
          <w:rFonts w:ascii="Calibri" w:eastAsia="Aptos" w:hAnsi="Calibri" w:cs="Calibri"/>
          <w:color w:val="000000" w:themeColor="text1"/>
        </w:rPr>
        <w:t xml:space="preserve">Team </w:t>
      </w:r>
      <w:r w:rsidRPr="00D05950">
        <w:rPr>
          <w:rFonts w:ascii="Calibri" w:eastAsia="Aptos" w:hAnsi="Calibri" w:cs="Calibri"/>
          <w:color w:val="000000" w:themeColor="text1"/>
        </w:rPr>
        <w:t>identified from the DESMAN study surrounding five categories: demand, technology, placement, financing, and policy.</w:t>
      </w:r>
    </w:p>
    <w:p w14:paraId="2B05341D" w14:textId="77777777" w:rsidR="003516B0" w:rsidRPr="00D05950" w:rsidRDefault="00105357" w:rsidP="00030BA1">
      <w:pPr>
        <w:pStyle w:val="Heading3"/>
        <w:spacing w:before="0" w:line="240" w:lineRule="auto"/>
        <w:rPr>
          <w:rFonts w:ascii="Calibri" w:hAnsi="Calibri" w:cs="Calibri"/>
        </w:rPr>
      </w:pPr>
      <w:bookmarkStart w:id="15" w:name="_Toc165469468"/>
      <w:r w:rsidRPr="00D05950">
        <w:rPr>
          <w:rFonts w:ascii="Calibri" w:hAnsi="Calibri" w:cs="Calibri"/>
        </w:rPr>
        <w:t>4</w:t>
      </w:r>
      <w:r w:rsidR="6B6121B1" w:rsidRPr="00D05950">
        <w:rPr>
          <w:rFonts w:ascii="Calibri" w:hAnsi="Calibri" w:cs="Calibri"/>
        </w:rPr>
        <w:t>.1. Demand</w:t>
      </w:r>
      <w:bookmarkEnd w:id="15"/>
    </w:p>
    <w:p w14:paraId="29212DAF" w14:textId="75881A2E" w:rsidR="003516B0" w:rsidRPr="00D05950" w:rsidRDefault="0052296E"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The Team questioned how DESMAN calculated the demand for UIUC EV charging. DESMAN bases its estimate on student permits from the 2022‐2023 academic year and employee permit data from the 2022 fiscal year. DESMAN assumes these numbers will remain the same over the next 30 years. The Team argues that</w:t>
      </w:r>
      <w:r w:rsidR="00CE3315" w:rsidRPr="00D05950">
        <w:rPr>
          <w:rFonts w:ascii="Calibri" w:eastAsia="Aptos" w:hAnsi="Calibri" w:cs="Calibri"/>
          <w:color w:val="000000" w:themeColor="text1"/>
        </w:rPr>
        <w:t xml:space="preserve"> </w:t>
      </w:r>
      <w:r w:rsidRPr="00D05950">
        <w:rPr>
          <w:rFonts w:ascii="Calibri" w:eastAsia="Aptos" w:hAnsi="Calibri" w:cs="Calibri"/>
          <w:color w:val="000000" w:themeColor="text1"/>
        </w:rPr>
        <w:t>DESMAN</w:t>
      </w:r>
      <w:r w:rsidR="00CE3315" w:rsidRPr="00D05950">
        <w:rPr>
          <w:rFonts w:ascii="Calibri" w:eastAsia="Aptos" w:hAnsi="Calibri" w:cs="Calibri"/>
          <w:color w:val="000000" w:themeColor="text1"/>
        </w:rPr>
        <w:t>’s assumption</w:t>
      </w:r>
      <w:r w:rsidR="3BF39BF4" w:rsidRPr="00D05950">
        <w:rPr>
          <w:rFonts w:ascii="Calibri" w:eastAsia="Aptos" w:hAnsi="Calibri" w:cs="Calibri"/>
          <w:color w:val="000000" w:themeColor="text1"/>
        </w:rPr>
        <w:t xml:space="preserve"> is not informed by any historical data or trends observed on campus</w:t>
      </w:r>
      <w:r w:rsidRPr="00D05950">
        <w:rPr>
          <w:rFonts w:ascii="Calibri" w:eastAsia="Aptos" w:hAnsi="Calibri" w:cs="Calibri"/>
          <w:color w:val="000000" w:themeColor="text1"/>
        </w:rPr>
        <w:t xml:space="preserve">. The UIUC is a growing </w:t>
      </w:r>
      <w:r w:rsidR="5966C19C" w:rsidRPr="00D05950">
        <w:rPr>
          <w:rFonts w:ascii="Calibri" w:eastAsia="Aptos" w:hAnsi="Calibri" w:cs="Calibri"/>
          <w:color w:val="000000" w:themeColor="text1"/>
        </w:rPr>
        <w:t>educational institution and a major employer in the Champaign-Urbana region</w:t>
      </w:r>
      <w:r w:rsidR="38B93435" w:rsidRPr="00D05950">
        <w:rPr>
          <w:rFonts w:ascii="Calibri" w:eastAsia="Aptos" w:hAnsi="Calibri" w:cs="Calibri"/>
          <w:color w:val="000000" w:themeColor="text1"/>
        </w:rPr>
        <w:t xml:space="preserve"> </w:t>
      </w:r>
      <w:r w:rsidRPr="00D05950">
        <w:rPr>
          <w:rFonts w:ascii="Calibri" w:eastAsia="Aptos" w:hAnsi="Calibri" w:cs="Calibri"/>
          <w:color w:val="000000" w:themeColor="text1"/>
        </w:rPr>
        <w:t>that has consistently increased student enrollment</w:t>
      </w:r>
      <w:r w:rsidR="6EA9D3BB" w:rsidRPr="00D05950">
        <w:rPr>
          <w:rFonts w:ascii="Calibri" w:eastAsia="Aptos" w:hAnsi="Calibri" w:cs="Calibri"/>
          <w:color w:val="000000" w:themeColor="text1"/>
        </w:rPr>
        <w:t xml:space="preserve"> and staffing</w:t>
      </w:r>
      <w:r w:rsidRPr="00D05950">
        <w:rPr>
          <w:rFonts w:ascii="Calibri" w:eastAsia="Aptos" w:hAnsi="Calibri" w:cs="Calibri"/>
          <w:color w:val="000000" w:themeColor="text1"/>
        </w:rPr>
        <w:t xml:space="preserve">. Additionally, as COVID-19 restrictions loosen and classes move back in-person, </w:t>
      </w:r>
      <w:r w:rsidRPr="00D05950">
        <w:rPr>
          <w:rFonts w:ascii="Calibri" w:eastAsia="Aptos" w:hAnsi="Calibri" w:cs="Calibri"/>
          <w:color w:val="000000" w:themeColor="text1"/>
        </w:rPr>
        <w:lastRenderedPageBreak/>
        <w:t xml:space="preserve">employee permits are also expected to increase. Based on these arguments, it is likely that the 2050 demand for EVs might be greater than what DESMAN estimated. </w:t>
      </w:r>
    </w:p>
    <w:p w14:paraId="4C25F398" w14:textId="77777777" w:rsidR="003516B0" w:rsidRPr="00D05950" w:rsidRDefault="1381F490" w:rsidP="00030BA1">
      <w:pPr>
        <w:pStyle w:val="Heading3"/>
        <w:spacing w:before="0" w:line="240" w:lineRule="auto"/>
        <w:rPr>
          <w:rFonts w:ascii="Calibri" w:hAnsi="Calibri" w:cs="Calibri"/>
        </w:rPr>
      </w:pPr>
      <w:bookmarkStart w:id="16" w:name="_Toc165469469"/>
      <w:r w:rsidRPr="00D05950">
        <w:rPr>
          <w:rFonts w:ascii="Calibri" w:hAnsi="Calibri" w:cs="Calibri"/>
        </w:rPr>
        <w:t>4</w:t>
      </w:r>
      <w:r w:rsidR="6B6121B1" w:rsidRPr="00D05950">
        <w:rPr>
          <w:rFonts w:ascii="Calibri" w:hAnsi="Calibri" w:cs="Calibri"/>
        </w:rPr>
        <w:t>.2. Technology</w:t>
      </w:r>
      <w:bookmarkEnd w:id="16"/>
    </w:p>
    <w:p w14:paraId="058D20BD" w14:textId="156CE9D0" w:rsidR="003516B0" w:rsidRPr="00D05950" w:rsidRDefault="00A31C3E"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The Team has many concerns over the claims DESMAN makes regarding technology. The Team does not agree with DESMAN, who argues that Fast Chargers will be necessary for university fleet vehicles. Fast Chargers are </w:t>
      </w:r>
      <w:r w:rsidR="00057E47" w:rsidRPr="00D05950">
        <w:rPr>
          <w:rFonts w:ascii="Calibri" w:eastAsia="Aptos" w:hAnsi="Calibri" w:cs="Calibri"/>
          <w:color w:val="000000" w:themeColor="text1"/>
        </w:rPr>
        <w:t xml:space="preserve">only </w:t>
      </w:r>
      <w:r w:rsidRPr="00D05950">
        <w:rPr>
          <w:rFonts w:ascii="Calibri" w:eastAsia="Aptos" w:hAnsi="Calibri" w:cs="Calibri"/>
          <w:color w:val="000000" w:themeColor="text1"/>
        </w:rPr>
        <w:t xml:space="preserve">necessary for travel destinations where EV users must quickly charge their EV and move to their next location. University fleet vehicles do not fit </w:t>
      </w:r>
      <w:r w:rsidR="00057E47" w:rsidRPr="00D05950">
        <w:rPr>
          <w:rFonts w:ascii="Calibri" w:eastAsia="Aptos" w:hAnsi="Calibri" w:cs="Calibri"/>
          <w:color w:val="000000" w:themeColor="text1"/>
        </w:rPr>
        <w:t>this criterion</w:t>
      </w:r>
      <w:r w:rsidRPr="00D05950">
        <w:rPr>
          <w:rFonts w:ascii="Calibri" w:eastAsia="Aptos" w:hAnsi="Calibri" w:cs="Calibri"/>
          <w:color w:val="000000" w:themeColor="text1"/>
        </w:rPr>
        <w:t>. These vehicles drive no more than a few miles around campus each day and can charge all evening</w:t>
      </w:r>
      <w:r w:rsidR="6A7EB357" w:rsidRPr="00D05950">
        <w:rPr>
          <w:rFonts w:ascii="Calibri" w:eastAsia="Aptos" w:hAnsi="Calibri" w:cs="Calibri"/>
          <w:color w:val="000000" w:themeColor="text1"/>
        </w:rPr>
        <w:t xml:space="preserve"> and overnight</w:t>
      </w:r>
      <w:r w:rsidRPr="00D05950">
        <w:rPr>
          <w:rFonts w:ascii="Calibri" w:eastAsia="Aptos" w:hAnsi="Calibri" w:cs="Calibri"/>
          <w:color w:val="000000" w:themeColor="text1"/>
        </w:rPr>
        <w:t xml:space="preserve">. There is no practical need to install Fast Chargers for university fleet vehicles. </w:t>
      </w:r>
    </w:p>
    <w:p w14:paraId="5DC8FA0B" w14:textId="77777777" w:rsidR="003516B0" w:rsidRPr="00D05950" w:rsidRDefault="682871B4" w:rsidP="00030BA1">
      <w:pPr>
        <w:pStyle w:val="Heading3"/>
        <w:spacing w:before="0" w:line="240" w:lineRule="auto"/>
        <w:rPr>
          <w:rFonts w:ascii="Calibri" w:hAnsi="Calibri" w:cs="Calibri"/>
        </w:rPr>
      </w:pPr>
      <w:bookmarkStart w:id="17" w:name="_Toc165469470"/>
      <w:r w:rsidRPr="00D05950">
        <w:rPr>
          <w:rFonts w:ascii="Calibri" w:hAnsi="Calibri" w:cs="Calibri"/>
        </w:rPr>
        <w:t>4</w:t>
      </w:r>
      <w:r w:rsidR="6B6121B1" w:rsidRPr="00D05950">
        <w:rPr>
          <w:rFonts w:ascii="Calibri" w:hAnsi="Calibri" w:cs="Calibri"/>
        </w:rPr>
        <w:t>.3. Placement</w:t>
      </w:r>
      <w:bookmarkEnd w:id="17"/>
    </w:p>
    <w:p w14:paraId="373AFE6A" w14:textId="640EEA22" w:rsidR="003516B0" w:rsidRPr="00D05950" w:rsidRDefault="00C678A0"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The Team does not recommend that the UIUC distribute E</w:t>
      </w:r>
      <w:r w:rsidR="5E97BA57" w:rsidRPr="00D05950">
        <w:rPr>
          <w:rFonts w:ascii="Calibri" w:eastAsia="Aptos" w:hAnsi="Calibri" w:cs="Calibri"/>
          <w:color w:val="000000" w:themeColor="text1"/>
        </w:rPr>
        <w:t>VSE</w:t>
      </w:r>
      <w:r w:rsidR="006C3FBD" w:rsidRPr="00D05950">
        <w:rPr>
          <w:rFonts w:ascii="Calibri" w:eastAsia="Aptos" w:hAnsi="Calibri" w:cs="Calibri"/>
          <w:color w:val="000000" w:themeColor="text1"/>
        </w:rPr>
        <w:t>s</w:t>
      </w:r>
      <w:r w:rsidR="5E97BA57" w:rsidRPr="00D05950">
        <w:rPr>
          <w:rFonts w:ascii="Calibri" w:eastAsia="Aptos" w:hAnsi="Calibri" w:cs="Calibri"/>
          <w:color w:val="000000" w:themeColor="text1"/>
        </w:rPr>
        <w:t xml:space="preserve"> </w:t>
      </w:r>
      <w:r w:rsidRPr="00D05950">
        <w:rPr>
          <w:rFonts w:ascii="Calibri" w:eastAsia="Aptos" w:hAnsi="Calibri" w:cs="Calibri"/>
          <w:color w:val="000000" w:themeColor="text1"/>
        </w:rPr>
        <w:t>equally throughout each parking facility. Based on existing infrastructure, some lots are better equipped than others to have EV chargers installed. If E</w:t>
      </w:r>
      <w:r w:rsidR="685A8A20" w:rsidRPr="00D05950">
        <w:rPr>
          <w:rFonts w:ascii="Calibri" w:eastAsia="Aptos" w:hAnsi="Calibri" w:cs="Calibri"/>
          <w:color w:val="000000" w:themeColor="text1"/>
        </w:rPr>
        <w:t xml:space="preserve">VSEs </w:t>
      </w:r>
      <w:r w:rsidRPr="00D05950">
        <w:rPr>
          <w:rFonts w:ascii="Calibri" w:eastAsia="Aptos" w:hAnsi="Calibri" w:cs="Calibri"/>
          <w:color w:val="000000" w:themeColor="text1"/>
        </w:rPr>
        <w:t xml:space="preserve">are equally distributed throughout each parking lot, unnecessary and expensive infrastructure improvements will be inevitable. The Team acknowledges that it is important to consider the </w:t>
      </w:r>
      <w:r w:rsidR="00700D09" w:rsidRPr="00D05950">
        <w:rPr>
          <w:rFonts w:ascii="Calibri" w:eastAsia="Aptos" w:hAnsi="Calibri" w:cs="Calibri"/>
          <w:color w:val="000000" w:themeColor="text1"/>
        </w:rPr>
        <w:t>existing infrastructure, utility service, and electrical panel capacity to determine whether a parking lot is suitable for EV chargers.</w:t>
      </w:r>
    </w:p>
    <w:p w14:paraId="06B7204C" w14:textId="7EEA2746" w:rsidR="003516B0" w:rsidRPr="00D05950" w:rsidRDefault="003516B0"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A</w:t>
      </w:r>
      <w:r w:rsidR="00C678A0" w:rsidRPr="00D05950">
        <w:rPr>
          <w:rFonts w:ascii="Calibri" w:eastAsia="Aptos" w:hAnsi="Calibri" w:cs="Calibri"/>
          <w:color w:val="000000" w:themeColor="text1"/>
        </w:rPr>
        <w:t>dditionally, DESMAN does not consider each lot’s usage or dwell time in its report. Some lots around campus are used more frequently and in higher demand than others. For example, Lot AS01 at Beckman Institute Circle Drive has a physical capacity of 38 parking stalls, but only two permits in fiscal year 2023. However, Lot E38, near the Activities and Recreation Center, has 161 spots and 306 permits. The UIUC must also consider how long EV users will be parked in a certain lot</w:t>
      </w:r>
      <w:r w:rsidR="7FFDE3A3" w:rsidRPr="00D05950">
        <w:rPr>
          <w:rFonts w:ascii="Calibri" w:eastAsia="Aptos" w:hAnsi="Calibri" w:cs="Calibri"/>
          <w:color w:val="000000" w:themeColor="text1"/>
        </w:rPr>
        <w:t xml:space="preserve"> and assess opportunities for increased utilization of chargers </w:t>
      </w:r>
      <w:r w:rsidR="007F6618" w:rsidRPr="00D05950">
        <w:rPr>
          <w:rFonts w:ascii="Calibri" w:eastAsia="Aptos" w:hAnsi="Calibri" w:cs="Calibri"/>
          <w:color w:val="000000" w:themeColor="text1"/>
        </w:rPr>
        <w:t>throughout</w:t>
      </w:r>
      <w:r w:rsidR="7FFDE3A3" w:rsidRPr="00D05950">
        <w:rPr>
          <w:rFonts w:ascii="Calibri" w:eastAsia="Aptos" w:hAnsi="Calibri" w:cs="Calibri"/>
          <w:color w:val="000000" w:themeColor="text1"/>
        </w:rPr>
        <w:t xml:space="preserve"> the day through sharing</w:t>
      </w:r>
      <w:r w:rsidR="00C678A0" w:rsidRPr="00D05950">
        <w:rPr>
          <w:rFonts w:ascii="Calibri" w:eastAsia="Aptos" w:hAnsi="Calibri" w:cs="Calibri"/>
          <w:color w:val="000000" w:themeColor="text1"/>
        </w:rPr>
        <w:t>. EV chargers should not be distributed equally among lots because each lot serves a unique purpose to faculty, students, and visitors.</w:t>
      </w:r>
    </w:p>
    <w:p w14:paraId="5F6EBAAD" w14:textId="77777777" w:rsidR="003516B0" w:rsidRPr="00D05950" w:rsidRDefault="00C678A0"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Finally, the Team notes that DESMAN strictly focuses on placing EV chargers in lots that require parking permits. DESMAN only considers a small portion of the population: those with EVs and a campus parking pass. The University must serve more than that limited population. The Team recognizes that the UIUC is responsible for serving members outside of its community and encouraging people to adopt more sustainable transportation practices. The UIUC is a destination for student visits, sporting events, and alumni networking and must meet the needs of these visitors. In this leadership position, the UIUC must make installing public EV chargers, in addition to the private chargers, a priority.</w:t>
      </w:r>
    </w:p>
    <w:p w14:paraId="3BBB9F4F" w14:textId="77777777" w:rsidR="003516B0" w:rsidRPr="00D05950" w:rsidRDefault="10EDBE18" w:rsidP="00030BA1">
      <w:pPr>
        <w:pStyle w:val="Heading3"/>
        <w:spacing w:before="0" w:line="240" w:lineRule="auto"/>
        <w:rPr>
          <w:rFonts w:ascii="Calibri" w:hAnsi="Calibri" w:cs="Calibri"/>
        </w:rPr>
      </w:pPr>
      <w:bookmarkStart w:id="18" w:name="_Toc165469471"/>
      <w:r w:rsidRPr="00D05950">
        <w:rPr>
          <w:rFonts w:ascii="Calibri" w:hAnsi="Calibri" w:cs="Calibri"/>
        </w:rPr>
        <w:t>4</w:t>
      </w:r>
      <w:r w:rsidR="6B6121B1" w:rsidRPr="00D05950">
        <w:rPr>
          <w:rFonts w:ascii="Calibri" w:hAnsi="Calibri" w:cs="Calibri"/>
        </w:rPr>
        <w:t>.4. Financing</w:t>
      </w:r>
      <w:bookmarkEnd w:id="18"/>
    </w:p>
    <w:p w14:paraId="670F9E76" w14:textId="77777777" w:rsidR="003516B0" w:rsidRPr="00D05950" w:rsidRDefault="00BB1F97" w:rsidP="00030BA1">
      <w:pPr>
        <w:spacing w:after="80" w:line="240" w:lineRule="auto"/>
        <w:rPr>
          <w:rFonts w:ascii="Calibri" w:hAnsi="Calibri" w:cs="Calibri"/>
        </w:rPr>
      </w:pPr>
      <w:r w:rsidRPr="00D05950">
        <w:rPr>
          <w:rFonts w:ascii="Calibri" w:hAnsi="Calibri" w:cs="Calibri"/>
        </w:rPr>
        <w:t xml:space="preserve">DESMAN makes many financial assumptions. For example, 7.5kW is the average rate for EVs in the present day, but this will likely increase in the future. This increase will raise break-even points of costs per charge. Additionally, DESMAN assumes that exactly 20 people will use the chargers each month. It is unclear if this estimate is a reliable assumption. </w:t>
      </w:r>
    </w:p>
    <w:p w14:paraId="2340A9D9" w14:textId="51C0A891" w:rsidR="00BB1F97" w:rsidRPr="00D05950" w:rsidRDefault="00BB1F97" w:rsidP="00030BA1">
      <w:pPr>
        <w:spacing w:after="80" w:line="240" w:lineRule="auto"/>
        <w:rPr>
          <w:rFonts w:ascii="Calibri" w:hAnsi="Calibri" w:cs="Calibri"/>
        </w:rPr>
      </w:pPr>
      <w:r w:rsidRPr="00D05950">
        <w:rPr>
          <w:rFonts w:ascii="Calibri" w:hAnsi="Calibri" w:cs="Calibri"/>
        </w:rPr>
        <w:t xml:space="preserve">The Team recognizes that the biggest hurdles to implementing EV charging include upfront costs, failing infrastructure, and the lack of willingness for users to move their EV after it is charged. DESMAN does not address these concerns in its report. For example, there must be a </w:t>
      </w:r>
      <w:r w:rsidRPr="00D05950">
        <w:rPr>
          <w:rFonts w:ascii="Calibri" w:hAnsi="Calibri" w:cs="Calibri"/>
        </w:rPr>
        <w:lastRenderedPageBreak/>
        <w:t>way to encourage EV users to move their vehicles when they are fully charged. The Parking Department notes that incentivizing EV users to move their car after it is charged is essential.</w:t>
      </w:r>
    </w:p>
    <w:p w14:paraId="653BD1F5" w14:textId="53DEBE8B" w:rsidR="47AB3F54" w:rsidRPr="00D05950" w:rsidRDefault="01677EB9" w:rsidP="00030BA1">
      <w:pPr>
        <w:pStyle w:val="Heading3"/>
        <w:spacing w:before="0" w:line="240" w:lineRule="auto"/>
        <w:rPr>
          <w:rFonts w:ascii="Calibri" w:eastAsia="Aptos" w:hAnsi="Calibri" w:cs="Calibri"/>
          <w:b/>
          <w:bCs/>
          <w:color w:val="000000" w:themeColor="text1"/>
          <w:sz w:val="24"/>
          <w:szCs w:val="24"/>
        </w:rPr>
      </w:pPr>
      <w:bookmarkStart w:id="19" w:name="_Toc165469472"/>
      <w:r w:rsidRPr="00D05950">
        <w:rPr>
          <w:rFonts w:ascii="Calibri" w:hAnsi="Calibri" w:cs="Calibri"/>
        </w:rPr>
        <w:t>4</w:t>
      </w:r>
      <w:r w:rsidR="6B6121B1" w:rsidRPr="00D05950">
        <w:rPr>
          <w:rFonts w:ascii="Calibri" w:hAnsi="Calibri" w:cs="Calibri"/>
        </w:rPr>
        <w:t>.5. Policy</w:t>
      </w:r>
      <w:bookmarkEnd w:id="19"/>
    </w:p>
    <w:p w14:paraId="07E83205" w14:textId="3FFBA667" w:rsidR="0017499B" w:rsidRPr="00D05950" w:rsidRDefault="0017499B" w:rsidP="00030BA1">
      <w:pPr>
        <w:pStyle w:val="Heading2"/>
        <w:spacing w:before="0" w:line="240" w:lineRule="auto"/>
        <w:rPr>
          <w:rFonts w:ascii="Calibri" w:eastAsia="Aptos" w:hAnsi="Calibri" w:cs="Calibri"/>
          <w:color w:val="000000" w:themeColor="text1"/>
          <w:sz w:val="24"/>
          <w:szCs w:val="24"/>
        </w:rPr>
      </w:pPr>
      <w:bookmarkStart w:id="20" w:name="_Toc165469473"/>
      <w:r w:rsidRPr="00D05950">
        <w:rPr>
          <w:rFonts w:ascii="Calibri" w:eastAsia="Aptos" w:hAnsi="Calibri" w:cs="Calibri"/>
          <w:color w:val="000000" w:themeColor="text1"/>
          <w:sz w:val="24"/>
          <w:szCs w:val="24"/>
        </w:rPr>
        <w:t xml:space="preserve">DESMAN provides two payment options for EV permit holders. The first requires that EV users pay an additional $50. This policy </w:t>
      </w:r>
      <w:r w:rsidR="6739378A" w:rsidRPr="00D05950">
        <w:rPr>
          <w:rFonts w:ascii="Calibri" w:eastAsia="Aptos" w:hAnsi="Calibri" w:cs="Calibri"/>
          <w:color w:val="000000" w:themeColor="text1"/>
          <w:sz w:val="24"/>
          <w:szCs w:val="24"/>
        </w:rPr>
        <w:t xml:space="preserve">is very </w:t>
      </w:r>
      <w:proofErr w:type="gramStart"/>
      <w:r w:rsidR="00FD2CA1" w:rsidRPr="00D05950">
        <w:rPr>
          <w:rFonts w:ascii="Calibri" w:eastAsia="Aptos" w:hAnsi="Calibri" w:cs="Calibri"/>
          <w:color w:val="000000" w:themeColor="text1"/>
          <w:sz w:val="24"/>
          <w:szCs w:val="24"/>
        </w:rPr>
        <w:t>straightforward</w:t>
      </w:r>
      <w:r w:rsidR="6739378A" w:rsidRPr="00D05950">
        <w:rPr>
          <w:rFonts w:ascii="Calibri" w:eastAsia="Aptos" w:hAnsi="Calibri" w:cs="Calibri"/>
          <w:color w:val="000000" w:themeColor="text1"/>
          <w:sz w:val="24"/>
          <w:szCs w:val="24"/>
        </w:rPr>
        <w:t>, but</w:t>
      </w:r>
      <w:proofErr w:type="gramEnd"/>
      <w:r w:rsidR="6739378A" w:rsidRPr="00D05950">
        <w:rPr>
          <w:rFonts w:ascii="Calibri" w:eastAsia="Aptos" w:hAnsi="Calibri" w:cs="Calibri"/>
          <w:color w:val="000000" w:themeColor="text1"/>
          <w:sz w:val="24"/>
          <w:szCs w:val="24"/>
        </w:rPr>
        <w:t xml:space="preserve"> </w:t>
      </w:r>
      <w:r w:rsidRPr="00D05950">
        <w:rPr>
          <w:rFonts w:ascii="Calibri" w:eastAsia="Aptos" w:hAnsi="Calibri" w:cs="Calibri"/>
          <w:color w:val="000000" w:themeColor="text1"/>
          <w:sz w:val="24"/>
          <w:szCs w:val="24"/>
        </w:rPr>
        <w:t>does not consider that most EV users likely also have a non-EV and may sometimes choose to drive an alternative vehicle. Additionally, it is challenging for the Parking Department to determine which permit holders have an EV</w:t>
      </w:r>
      <w:r w:rsidR="1B6F5E94" w:rsidRPr="00D05950">
        <w:rPr>
          <w:rFonts w:ascii="Calibri" w:eastAsia="Aptos" w:hAnsi="Calibri" w:cs="Calibri"/>
          <w:color w:val="000000" w:themeColor="text1"/>
          <w:sz w:val="24"/>
          <w:szCs w:val="24"/>
        </w:rPr>
        <w:t xml:space="preserve"> because f</w:t>
      </w:r>
      <w:r w:rsidRPr="00D05950">
        <w:rPr>
          <w:rFonts w:ascii="Calibri" w:eastAsia="Aptos" w:hAnsi="Calibri" w:cs="Calibri"/>
          <w:color w:val="000000" w:themeColor="text1"/>
          <w:sz w:val="24"/>
          <w:szCs w:val="24"/>
        </w:rPr>
        <w:t>acility permits are automatically renewed annually. It might be difficult to assess who must pay the $50 fee due to this lack of knowledge.</w:t>
      </w:r>
      <w:bookmarkEnd w:id="20"/>
      <w:r w:rsidRPr="00D05950">
        <w:rPr>
          <w:rFonts w:ascii="Calibri" w:eastAsia="Aptos" w:hAnsi="Calibri" w:cs="Calibri"/>
          <w:color w:val="000000" w:themeColor="text1"/>
          <w:sz w:val="24"/>
          <w:szCs w:val="24"/>
        </w:rPr>
        <w:t xml:space="preserve"> </w:t>
      </w:r>
    </w:p>
    <w:p w14:paraId="5B42A607" w14:textId="515510B5" w:rsidR="0017499B" w:rsidRPr="00D05950" w:rsidRDefault="0017499B" w:rsidP="00030BA1">
      <w:pPr>
        <w:pStyle w:val="Heading2"/>
        <w:spacing w:before="0" w:line="240" w:lineRule="auto"/>
        <w:rPr>
          <w:rFonts w:ascii="Calibri" w:eastAsia="Aptos" w:hAnsi="Calibri" w:cs="Calibri"/>
          <w:color w:val="000000" w:themeColor="text1"/>
          <w:sz w:val="24"/>
          <w:szCs w:val="24"/>
        </w:rPr>
      </w:pPr>
      <w:bookmarkStart w:id="21" w:name="_Toc165469474"/>
      <w:r w:rsidRPr="00D05950">
        <w:rPr>
          <w:rFonts w:ascii="Calibri" w:eastAsia="Aptos" w:hAnsi="Calibri" w:cs="Calibri"/>
          <w:color w:val="000000" w:themeColor="text1"/>
          <w:sz w:val="24"/>
          <w:szCs w:val="24"/>
        </w:rPr>
        <w:t xml:space="preserve">The second payment policy that DESMAN proposes is to charge users by the hour. This option might be better than the first; however, it does not incentivize users to move their EV when fully charged. Level 2 chargers should be able to serve four to five users a day, but because users do not move their cars after four hours, they can never serve this many users. </w:t>
      </w:r>
      <w:r w:rsidR="6FFFFAC0" w:rsidRPr="00D05950">
        <w:rPr>
          <w:rFonts w:ascii="Calibri" w:eastAsia="Aptos" w:hAnsi="Calibri" w:cs="Calibri"/>
          <w:color w:val="000000" w:themeColor="text1"/>
          <w:sz w:val="24"/>
          <w:szCs w:val="24"/>
        </w:rPr>
        <w:t>On the other hand, users will likely be unhappy with this cha</w:t>
      </w:r>
      <w:r w:rsidR="36C0780D" w:rsidRPr="00D05950">
        <w:rPr>
          <w:rFonts w:ascii="Calibri" w:eastAsia="Aptos" w:hAnsi="Calibri" w:cs="Calibri"/>
          <w:color w:val="000000" w:themeColor="text1"/>
          <w:sz w:val="24"/>
          <w:szCs w:val="24"/>
        </w:rPr>
        <w:t>rging structure</w:t>
      </w:r>
      <w:r w:rsidR="6FFFFAC0" w:rsidRPr="00D05950">
        <w:rPr>
          <w:rFonts w:ascii="Calibri" w:eastAsia="Aptos" w:hAnsi="Calibri" w:cs="Calibri"/>
          <w:color w:val="000000" w:themeColor="text1"/>
          <w:sz w:val="24"/>
          <w:szCs w:val="24"/>
        </w:rPr>
        <w:t xml:space="preserve">, so much so that it </w:t>
      </w:r>
      <w:r w:rsidR="052DFBDB" w:rsidRPr="00D05950">
        <w:rPr>
          <w:rFonts w:ascii="Calibri" w:eastAsia="Aptos" w:hAnsi="Calibri" w:cs="Calibri"/>
          <w:color w:val="000000" w:themeColor="text1"/>
          <w:sz w:val="24"/>
          <w:szCs w:val="24"/>
        </w:rPr>
        <w:t xml:space="preserve">might </w:t>
      </w:r>
      <w:r w:rsidR="6FFFFAC0" w:rsidRPr="00D05950">
        <w:rPr>
          <w:rFonts w:ascii="Calibri" w:eastAsia="Aptos" w:hAnsi="Calibri" w:cs="Calibri"/>
          <w:color w:val="000000" w:themeColor="text1"/>
          <w:sz w:val="24"/>
          <w:szCs w:val="24"/>
        </w:rPr>
        <w:t>works against EV adoption.</w:t>
      </w:r>
      <w:bookmarkEnd w:id="21"/>
      <w:r w:rsidR="6FFFFAC0" w:rsidRPr="00D05950">
        <w:rPr>
          <w:rFonts w:ascii="Calibri" w:eastAsia="Aptos" w:hAnsi="Calibri" w:cs="Calibri"/>
          <w:color w:val="000000" w:themeColor="text1"/>
          <w:sz w:val="24"/>
          <w:szCs w:val="24"/>
        </w:rPr>
        <w:t xml:space="preserve"> </w:t>
      </w:r>
    </w:p>
    <w:p w14:paraId="7AAB81A7" w14:textId="77777777" w:rsidR="006F47FA" w:rsidRPr="00D05950" w:rsidRDefault="006F47FA" w:rsidP="00030BA1">
      <w:pPr>
        <w:spacing w:after="80" w:line="240" w:lineRule="auto"/>
        <w:rPr>
          <w:rFonts w:ascii="Calibri" w:hAnsi="Calibri" w:cs="Calibri"/>
        </w:rPr>
      </w:pPr>
    </w:p>
    <w:p w14:paraId="56BAA717" w14:textId="1341B829" w:rsidR="47AB3F54" w:rsidRPr="00D05950" w:rsidRDefault="0AEF91C5" w:rsidP="00030BA1">
      <w:pPr>
        <w:pStyle w:val="Heading2"/>
        <w:spacing w:before="0" w:line="240" w:lineRule="auto"/>
        <w:rPr>
          <w:rFonts w:ascii="Calibri" w:hAnsi="Calibri" w:cs="Calibri"/>
        </w:rPr>
      </w:pPr>
      <w:bookmarkStart w:id="22" w:name="_Toc165469475"/>
      <w:r w:rsidRPr="00D05950">
        <w:rPr>
          <w:rFonts w:ascii="Calibri" w:hAnsi="Calibri" w:cs="Calibri"/>
        </w:rPr>
        <w:t>5</w:t>
      </w:r>
      <w:r w:rsidR="3FDD7D92" w:rsidRPr="00D05950">
        <w:rPr>
          <w:rFonts w:ascii="Calibri" w:hAnsi="Calibri" w:cs="Calibri"/>
        </w:rPr>
        <w:t xml:space="preserve">. </w:t>
      </w:r>
      <w:r w:rsidR="5277EE65" w:rsidRPr="00D05950">
        <w:rPr>
          <w:rFonts w:ascii="Calibri" w:hAnsi="Calibri" w:cs="Calibri"/>
        </w:rPr>
        <w:t>Proposed Solutions</w:t>
      </w:r>
      <w:bookmarkEnd w:id="22"/>
    </w:p>
    <w:p w14:paraId="4CB20278" w14:textId="0A1E584F" w:rsidR="47AB3F54" w:rsidRPr="00D05950" w:rsidRDefault="7151194C" w:rsidP="00030BA1">
      <w:pPr>
        <w:pStyle w:val="Heading3"/>
        <w:spacing w:before="0" w:line="240" w:lineRule="auto"/>
        <w:rPr>
          <w:rFonts w:ascii="Calibri" w:hAnsi="Calibri" w:cs="Calibri"/>
        </w:rPr>
      </w:pPr>
      <w:bookmarkStart w:id="23" w:name="_Toc165469476"/>
      <w:r w:rsidRPr="00D05950">
        <w:rPr>
          <w:rFonts w:ascii="Calibri" w:hAnsi="Calibri" w:cs="Calibri"/>
        </w:rPr>
        <w:t>5</w:t>
      </w:r>
      <w:r w:rsidR="5277EE65" w:rsidRPr="00D05950">
        <w:rPr>
          <w:rFonts w:ascii="Calibri" w:hAnsi="Calibri" w:cs="Calibri"/>
        </w:rPr>
        <w:t>.1</w:t>
      </w:r>
      <w:r w:rsidR="2B6B1AD3" w:rsidRPr="00D05950">
        <w:rPr>
          <w:rFonts w:ascii="Calibri" w:hAnsi="Calibri" w:cs="Calibri"/>
        </w:rPr>
        <w:t>.</w:t>
      </w:r>
      <w:r w:rsidR="5277EE65" w:rsidRPr="00D05950">
        <w:rPr>
          <w:rFonts w:ascii="Calibri" w:hAnsi="Calibri" w:cs="Calibri"/>
        </w:rPr>
        <w:t xml:space="preserve"> Demand</w:t>
      </w:r>
      <w:bookmarkEnd w:id="23"/>
    </w:p>
    <w:p w14:paraId="32C04616" w14:textId="3C451EF5" w:rsidR="00781AF1" w:rsidRPr="00D05950" w:rsidRDefault="00D90F18" w:rsidP="00030BA1">
      <w:pPr>
        <w:pStyle w:val="Heading1"/>
        <w:spacing w:before="0" w:line="240" w:lineRule="auto"/>
        <w:rPr>
          <w:rFonts w:ascii="Calibri" w:eastAsia="Aptos" w:hAnsi="Calibri" w:cs="Calibri"/>
          <w:color w:val="000000" w:themeColor="text1"/>
          <w:sz w:val="24"/>
          <w:szCs w:val="24"/>
        </w:rPr>
      </w:pPr>
      <w:bookmarkStart w:id="24" w:name="_Toc165469477"/>
      <w:r w:rsidRPr="00D05950">
        <w:rPr>
          <w:rFonts w:ascii="Calibri" w:eastAsia="Aptos" w:hAnsi="Calibri" w:cs="Calibri"/>
          <w:color w:val="000000" w:themeColor="text1"/>
          <w:sz w:val="24"/>
          <w:szCs w:val="24"/>
        </w:rPr>
        <w:t xml:space="preserve">To calculate a </w:t>
      </w:r>
      <w:r w:rsidR="00C5098E" w:rsidRPr="00D05950">
        <w:rPr>
          <w:rFonts w:ascii="Calibri" w:eastAsia="Aptos" w:hAnsi="Calibri" w:cs="Calibri"/>
          <w:color w:val="000000" w:themeColor="text1"/>
          <w:sz w:val="24"/>
          <w:szCs w:val="24"/>
        </w:rPr>
        <w:t xml:space="preserve">more accurate demand for EV chargers, </w:t>
      </w:r>
      <w:r w:rsidR="00161AD8" w:rsidRPr="00D05950">
        <w:rPr>
          <w:rFonts w:ascii="Calibri" w:eastAsia="Aptos" w:hAnsi="Calibri" w:cs="Calibri"/>
          <w:color w:val="000000" w:themeColor="text1"/>
          <w:sz w:val="24"/>
          <w:szCs w:val="24"/>
        </w:rPr>
        <w:t xml:space="preserve">the Team recommends that </w:t>
      </w:r>
      <w:r w:rsidR="002E7370" w:rsidRPr="00D05950">
        <w:rPr>
          <w:rFonts w:ascii="Calibri" w:eastAsia="Aptos" w:hAnsi="Calibri" w:cs="Calibri"/>
          <w:color w:val="000000" w:themeColor="text1"/>
          <w:sz w:val="24"/>
          <w:szCs w:val="24"/>
        </w:rPr>
        <w:t>a survey be conducted and sent to current parking permit holders. The survey will include questions about</w:t>
      </w:r>
      <w:r w:rsidR="001B0A40" w:rsidRPr="00D05950">
        <w:rPr>
          <w:rFonts w:ascii="Calibri" w:eastAsia="Aptos" w:hAnsi="Calibri" w:cs="Calibri"/>
          <w:color w:val="000000" w:themeColor="text1"/>
          <w:sz w:val="24"/>
          <w:szCs w:val="24"/>
        </w:rPr>
        <w:t xml:space="preserve"> commuters</w:t>
      </w:r>
      <w:r w:rsidR="007C5FAB" w:rsidRPr="00D05950">
        <w:rPr>
          <w:rFonts w:ascii="Calibri" w:eastAsia="Aptos" w:hAnsi="Calibri" w:cs="Calibri"/>
          <w:color w:val="000000" w:themeColor="text1"/>
          <w:sz w:val="24"/>
          <w:szCs w:val="24"/>
        </w:rPr>
        <w:t>’</w:t>
      </w:r>
      <w:r w:rsidR="001B0A40" w:rsidRPr="00D05950">
        <w:rPr>
          <w:rFonts w:ascii="Calibri" w:eastAsia="Aptos" w:hAnsi="Calibri" w:cs="Calibri"/>
          <w:color w:val="000000" w:themeColor="text1"/>
          <w:sz w:val="24"/>
          <w:szCs w:val="24"/>
        </w:rPr>
        <w:t xml:space="preserve"> </w:t>
      </w:r>
      <w:r w:rsidR="007D4C37" w:rsidRPr="00D05950">
        <w:rPr>
          <w:rFonts w:ascii="Calibri" w:eastAsia="Aptos" w:hAnsi="Calibri" w:cs="Calibri"/>
          <w:color w:val="000000" w:themeColor="text1"/>
          <w:sz w:val="24"/>
          <w:szCs w:val="24"/>
        </w:rPr>
        <w:t xml:space="preserve">current EV usage and intentions </w:t>
      </w:r>
      <w:r w:rsidR="00362053" w:rsidRPr="00D05950">
        <w:rPr>
          <w:rFonts w:ascii="Calibri" w:eastAsia="Aptos" w:hAnsi="Calibri" w:cs="Calibri"/>
          <w:color w:val="000000" w:themeColor="text1"/>
          <w:sz w:val="24"/>
          <w:szCs w:val="24"/>
        </w:rPr>
        <w:t xml:space="preserve">to switch </w:t>
      </w:r>
      <w:r w:rsidR="007D4C37" w:rsidRPr="00D05950">
        <w:rPr>
          <w:rFonts w:ascii="Calibri" w:eastAsia="Aptos" w:hAnsi="Calibri" w:cs="Calibri"/>
          <w:color w:val="000000" w:themeColor="text1"/>
          <w:sz w:val="24"/>
          <w:szCs w:val="24"/>
        </w:rPr>
        <w:t xml:space="preserve">to an EV. </w:t>
      </w:r>
      <w:r w:rsidR="00A936BC" w:rsidRPr="00D05950">
        <w:rPr>
          <w:rFonts w:ascii="Calibri" w:eastAsia="Aptos" w:hAnsi="Calibri" w:cs="Calibri"/>
          <w:color w:val="000000" w:themeColor="text1"/>
          <w:sz w:val="24"/>
          <w:szCs w:val="24"/>
        </w:rPr>
        <w:t xml:space="preserve">This study will be useful </w:t>
      </w:r>
      <w:r w:rsidR="00362053" w:rsidRPr="00D05950">
        <w:rPr>
          <w:rFonts w:ascii="Calibri" w:eastAsia="Aptos" w:hAnsi="Calibri" w:cs="Calibri"/>
          <w:color w:val="000000" w:themeColor="text1"/>
          <w:sz w:val="24"/>
          <w:szCs w:val="24"/>
        </w:rPr>
        <w:t>in</w:t>
      </w:r>
      <w:r w:rsidR="00A936BC" w:rsidRPr="00D05950">
        <w:rPr>
          <w:rFonts w:ascii="Calibri" w:eastAsia="Aptos" w:hAnsi="Calibri" w:cs="Calibri"/>
          <w:color w:val="000000" w:themeColor="text1"/>
          <w:sz w:val="24"/>
          <w:szCs w:val="24"/>
        </w:rPr>
        <w:t xml:space="preserve"> </w:t>
      </w:r>
      <w:r w:rsidR="00E86310" w:rsidRPr="00D05950">
        <w:rPr>
          <w:rFonts w:ascii="Calibri" w:eastAsia="Aptos" w:hAnsi="Calibri" w:cs="Calibri"/>
          <w:color w:val="000000" w:themeColor="text1"/>
          <w:sz w:val="24"/>
          <w:szCs w:val="24"/>
        </w:rPr>
        <w:t>determi</w:t>
      </w:r>
      <w:r w:rsidR="00330F95" w:rsidRPr="00D05950">
        <w:rPr>
          <w:rFonts w:ascii="Calibri" w:eastAsia="Aptos" w:hAnsi="Calibri" w:cs="Calibri"/>
          <w:color w:val="000000" w:themeColor="text1"/>
          <w:sz w:val="24"/>
          <w:szCs w:val="24"/>
        </w:rPr>
        <w:t>ning</w:t>
      </w:r>
      <w:r w:rsidR="00E86310" w:rsidRPr="00D05950">
        <w:rPr>
          <w:rFonts w:ascii="Calibri" w:eastAsia="Aptos" w:hAnsi="Calibri" w:cs="Calibri"/>
          <w:color w:val="000000" w:themeColor="text1"/>
          <w:sz w:val="24"/>
          <w:szCs w:val="24"/>
        </w:rPr>
        <w:t xml:space="preserve"> future EV demand more accurately</w:t>
      </w:r>
      <w:r w:rsidR="003073F1" w:rsidRPr="00D05950">
        <w:rPr>
          <w:rFonts w:ascii="Calibri" w:eastAsia="Aptos" w:hAnsi="Calibri" w:cs="Calibri"/>
          <w:color w:val="000000" w:themeColor="text1"/>
          <w:sz w:val="24"/>
          <w:szCs w:val="24"/>
        </w:rPr>
        <w:t xml:space="preserve"> at UIUC. </w:t>
      </w:r>
      <w:r w:rsidR="00041DB2" w:rsidRPr="00D05950">
        <w:rPr>
          <w:rFonts w:ascii="Calibri" w:eastAsia="Aptos" w:hAnsi="Calibri" w:cs="Calibri"/>
          <w:color w:val="000000" w:themeColor="text1"/>
          <w:sz w:val="24"/>
          <w:szCs w:val="24"/>
        </w:rPr>
        <w:t xml:space="preserve">Currently, </w:t>
      </w:r>
      <w:r w:rsidR="00781AF1" w:rsidRPr="00D05950">
        <w:rPr>
          <w:rFonts w:ascii="Calibri" w:eastAsia="Aptos" w:hAnsi="Calibri" w:cs="Calibri"/>
          <w:color w:val="000000" w:themeColor="text1"/>
          <w:sz w:val="24"/>
          <w:szCs w:val="24"/>
        </w:rPr>
        <w:t xml:space="preserve">Dr. </w:t>
      </w:r>
      <w:proofErr w:type="spellStart"/>
      <w:r w:rsidR="00781AF1" w:rsidRPr="00D05950">
        <w:rPr>
          <w:rFonts w:ascii="Calibri" w:eastAsia="Aptos" w:hAnsi="Calibri" w:cs="Calibri"/>
          <w:color w:val="000000" w:themeColor="text1"/>
          <w:sz w:val="24"/>
          <w:szCs w:val="24"/>
        </w:rPr>
        <w:t>Eleftheria</w:t>
      </w:r>
      <w:proofErr w:type="spellEnd"/>
      <w:r w:rsidR="00781AF1" w:rsidRPr="00D05950">
        <w:rPr>
          <w:rFonts w:ascii="Calibri" w:eastAsia="Aptos" w:hAnsi="Calibri" w:cs="Calibri"/>
          <w:color w:val="000000" w:themeColor="text1"/>
          <w:sz w:val="24"/>
          <w:szCs w:val="24"/>
        </w:rPr>
        <w:t xml:space="preserve"> (Ria) </w:t>
      </w:r>
      <w:proofErr w:type="spellStart"/>
      <w:r w:rsidR="00781AF1" w:rsidRPr="00D05950">
        <w:rPr>
          <w:rFonts w:ascii="Calibri" w:eastAsia="Aptos" w:hAnsi="Calibri" w:cs="Calibri"/>
          <w:color w:val="000000" w:themeColor="text1"/>
          <w:sz w:val="24"/>
          <w:szCs w:val="24"/>
        </w:rPr>
        <w:t>Kontou</w:t>
      </w:r>
      <w:proofErr w:type="spellEnd"/>
      <w:r w:rsidR="00781AF1" w:rsidRPr="00D05950">
        <w:rPr>
          <w:rFonts w:ascii="Calibri" w:eastAsia="Aptos" w:hAnsi="Calibri" w:cs="Calibri"/>
          <w:color w:val="000000" w:themeColor="text1"/>
          <w:sz w:val="24"/>
          <w:szCs w:val="24"/>
        </w:rPr>
        <w:t xml:space="preserve">, </w:t>
      </w:r>
      <w:r w:rsidR="0016061E" w:rsidRPr="00D05950">
        <w:rPr>
          <w:rFonts w:ascii="Calibri" w:eastAsia="Aptos" w:hAnsi="Calibri" w:cs="Calibri"/>
          <w:color w:val="000000" w:themeColor="text1"/>
          <w:sz w:val="24"/>
          <w:szCs w:val="24"/>
        </w:rPr>
        <w:t xml:space="preserve">assistant professor of Civil and Environmental Engineering at the UIUC, </w:t>
      </w:r>
      <w:r w:rsidR="00D23DAF" w:rsidRPr="00D05950">
        <w:rPr>
          <w:rFonts w:ascii="Calibri" w:eastAsia="Aptos" w:hAnsi="Calibri" w:cs="Calibri"/>
          <w:color w:val="000000" w:themeColor="text1"/>
          <w:sz w:val="24"/>
          <w:szCs w:val="24"/>
        </w:rPr>
        <w:t xml:space="preserve">is working with her students to conduct such a survey. Dr. </w:t>
      </w:r>
      <w:proofErr w:type="spellStart"/>
      <w:r w:rsidR="00D23DAF" w:rsidRPr="00D05950">
        <w:rPr>
          <w:rFonts w:ascii="Calibri" w:eastAsia="Aptos" w:hAnsi="Calibri" w:cs="Calibri"/>
          <w:color w:val="000000" w:themeColor="text1"/>
          <w:sz w:val="24"/>
          <w:szCs w:val="24"/>
        </w:rPr>
        <w:t>Kontou</w:t>
      </w:r>
      <w:proofErr w:type="spellEnd"/>
      <w:r w:rsidR="00D23DAF" w:rsidRPr="00D05950">
        <w:rPr>
          <w:rFonts w:ascii="Calibri" w:eastAsia="Aptos" w:hAnsi="Calibri" w:cs="Calibri"/>
          <w:color w:val="000000" w:themeColor="text1"/>
          <w:sz w:val="24"/>
          <w:szCs w:val="24"/>
        </w:rPr>
        <w:t xml:space="preserve"> hopes to administer this </w:t>
      </w:r>
      <w:r w:rsidR="00AC64E0" w:rsidRPr="00D05950">
        <w:rPr>
          <w:rFonts w:ascii="Calibri" w:eastAsia="Aptos" w:hAnsi="Calibri" w:cs="Calibri"/>
          <w:color w:val="000000" w:themeColor="text1"/>
          <w:sz w:val="24"/>
          <w:szCs w:val="24"/>
        </w:rPr>
        <w:t>survey</w:t>
      </w:r>
      <w:r w:rsidR="00D23DAF" w:rsidRPr="00D05950">
        <w:rPr>
          <w:rFonts w:ascii="Calibri" w:eastAsia="Aptos" w:hAnsi="Calibri" w:cs="Calibri"/>
          <w:color w:val="000000" w:themeColor="text1"/>
          <w:sz w:val="24"/>
          <w:szCs w:val="24"/>
        </w:rPr>
        <w:t xml:space="preserve"> in </w:t>
      </w:r>
      <w:r w:rsidR="00AC64E0" w:rsidRPr="00D05950">
        <w:rPr>
          <w:rFonts w:ascii="Calibri" w:eastAsia="Aptos" w:hAnsi="Calibri" w:cs="Calibri"/>
          <w:color w:val="000000" w:themeColor="text1"/>
          <w:sz w:val="24"/>
          <w:szCs w:val="24"/>
        </w:rPr>
        <w:t>early summer</w:t>
      </w:r>
      <w:r w:rsidR="117C4821" w:rsidRPr="00D05950">
        <w:rPr>
          <w:rFonts w:ascii="Calibri" w:eastAsia="Aptos" w:hAnsi="Calibri" w:cs="Calibri"/>
          <w:color w:val="000000" w:themeColor="text1"/>
          <w:sz w:val="24"/>
          <w:szCs w:val="24"/>
        </w:rPr>
        <w:t xml:space="preserve"> 2024</w:t>
      </w:r>
      <w:r w:rsidR="00AC64E0" w:rsidRPr="00D05950">
        <w:rPr>
          <w:rFonts w:ascii="Calibri" w:eastAsia="Aptos" w:hAnsi="Calibri" w:cs="Calibri"/>
          <w:color w:val="000000" w:themeColor="text1"/>
          <w:sz w:val="24"/>
          <w:szCs w:val="24"/>
        </w:rPr>
        <w:t>.</w:t>
      </w:r>
      <w:bookmarkEnd w:id="24"/>
      <w:r w:rsidR="00AC64E0" w:rsidRPr="00D05950">
        <w:rPr>
          <w:rFonts w:ascii="Calibri" w:eastAsia="Aptos" w:hAnsi="Calibri" w:cs="Calibri"/>
          <w:color w:val="000000" w:themeColor="text1"/>
          <w:sz w:val="24"/>
          <w:szCs w:val="24"/>
        </w:rPr>
        <w:t xml:space="preserve"> </w:t>
      </w:r>
    </w:p>
    <w:p w14:paraId="154D96D5" w14:textId="40C75B6D" w:rsidR="00781AF1" w:rsidRPr="00D05950" w:rsidRDefault="00B754EC" w:rsidP="00030BA1">
      <w:pPr>
        <w:shd w:val="clear" w:color="auto" w:fill="FFFFFF" w:themeFill="background1"/>
        <w:spacing w:after="80" w:line="240" w:lineRule="auto"/>
        <w:rPr>
          <w:rFonts w:ascii="Calibri" w:hAnsi="Calibri" w:cs="Calibri"/>
          <w:color w:val="000000" w:themeColor="text1"/>
        </w:rPr>
      </w:pPr>
      <w:r w:rsidRPr="00D05950">
        <w:rPr>
          <w:rFonts w:ascii="Calibri" w:hAnsi="Calibri" w:cs="Calibri"/>
          <w:color w:val="000000" w:themeColor="text1"/>
        </w:rPr>
        <w:t xml:space="preserve">The Parking Department should consider </w:t>
      </w:r>
      <w:r w:rsidR="00677CDE" w:rsidRPr="00D05950">
        <w:rPr>
          <w:rFonts w:ascii="Calibri" w:hAnsi="Calibri" w:cs="Calibri"/>
          <w:color w:val="000000" w:themeColor="text1"/>
        </w:rPr>
        <w:t xml:space="preserve">recording EV ownership </w:t>
      </w:r>
      <w:r w:rsidR="00522537" w:rsidRPr="00D05950">
        <w:rPr>
          <w:rFonts w:ascii="Calibri" w:hAnsi="Calibri" w:cs="Calibri"/>
          <w:color w:val="000000" w:themeColor="text1"/>
        </w:rPr>
        <w:t xml:space="preserve">data </w:t>
      </w:r>
      <w:r w:rsidR="00780B26" w:rsidRPr="00D05950">
        <w:rPr>
          <w:rFonts w:ascii="Calibri" w:hAnsi="Calibri" w:cs="Calibri"/>
          <w:color w:val="000000" w:themeColor="text1"/>
        </w:rPr>
        <w:t xml:space="preserve">by requiring </w:t>
      </w:r>
      <w:r w:rsidR="004555A0" w:rsidRPr="00D05950">
        <w:rPr>
          <w:rFonts w:ascii="Calibri" w:hAnsi="Calibri" w:cs="Calibri"/>
          <w:color w:val="000000" w:themeColor="text1"/>
        </w:rPr>
        <w:t xml:space="preserve">this data </w:t>
      </w:r>
      <w:r w:rsidR="00FD0FD3" w:rsidRPr="00D05950">
        <w:rPr>
          <w:rFonts w:ascii="Calibri" w:hAnsi="Calibri" w:cs="Calibri"/>
          <w:color w:val="000000" w:themeColor="text1"/>
        </w:rPr>
        <w:t xml:space="preserve">in </w:t>
      </w:r>
      <w:r w:rsidR="00FD0FD3" w:rsidRPr="00D05950">
        <w:rPr>
          <w:rFonts w:ascii="Calibri" w:eastAsia="Aptos" w:hAnsi="Calibri" w:cs="Calibri"/>
          <w:color w:val="000000" w:themeColor="text1"/>
        </w:rPr>
        <w:t xml:space="preserve">permit applications and renewals. </w:t>
      </w:r>
      <w:r w:rsidR="002D61E2" w:rsidRPr="00D05950">
        <w:rPr>
          <w:rFonts w:ascii="Calibri" w:eastAsia="Aptos" w:hAnsi="Calibri" w:cs="Calibri"/>
          <w:color w:val="000000" w:themeColor="text1"/>
        </w:rPr>
        <w:t>EV ownership</w:t>
      </w:r>
      <w:r w:rsidR="00FD0FD3" w:rsidRPr="00D05950">
        <w:rPr>
          <w:rFonts w:ascii="Calibri" w:eastAsia="Aptos" w:hAnsi="Calibri" w:cs="Calibri"/>
          <w:color w:val="000000" w:themeColor="text1"/>
        </w:rPr>
        <w:t xml:space="preserve"> data would allow the Parking Department to</w:t>
      </w:r>
      <w:r w:rsidR="008E0764" w:rsidRPr="00D05950">
        <w:rPr>
          <w:rFonts w:ascii="Calibri" w:eastAsia="Aptos" w:hAnsi="Calibri" w:cs="Calibri"/>
          <w:color w:val="000000" w:themeColor="text1"/>
        </w:rPr>
        <w:t xml:space="preserve"> </w:t>
      </w:r>
      <w:r w:rsidR="00FD0FD3" w:rsidRPr="00D05950">
        <w:rPr>
          <w:rFonts w:ascii="Calibri" w:eastAsia="Aptos" w:hAnsi="Calibri" w:cs="Calibri"/>
          <w:color w:val="000000" w:themeColor="text1"/>
        </w:rPr>
        <w:t>track and project future EV demand</w:t>
      </w:r>
      <w:r w:rsidR="00EC7169" w:rsidRPr="00D05950">
        <w:rPr>
          <w:rFonts w:ascii="Calibri" w:eastAsia="Aptos" w:hAnsi="Calibri" w:cs="Calibri"/>
          <w:color w:val="000000" w:themeColor="text1"/>
        </w:rPr>
        <w:t xml:space="preserve"> more accurately.</w:t>
      </w:r>
    </w:p>
    <w:p w14:paraId="65002753" w14:textId="6C44B988" w:rsidR="47AB3F54" w:rsidRPr="00D05950" w:rsidRDefault="00FD0FD3" w:rsidP="00030BA1">
      <w:pPr>
        <w:spacing w:after="80" w:line="240" w:lineRule="auto"/>
        <w:rPr>
          <w:rFonts w:ascii="Calibri" w:hAnsi="Calibri" w:cs="Calibri"/>
          <w:color w:val="000000" w:themeColor="text1"/>
        </w:rPr>
      </w:pPr>
      <w:r w:rsidRPr="00D05950">
        <w:rPr>
          <w:rFonts w:ascii="Calibri" w:hAnsi="Calibri" w:cs="Calibri"/>
          <w:color w:val="000000" w:themeColor="text1"/>
        </w:rPr>
        <w:t xml:space="preserve">Once </w:t>
      </w:r>
      <w:r w:rsidR="002D61E2" w:rsidRPr="00D05950">
        <w:rPr>
          <w:rFonts w:ascii="Calibri" w:hAnsi="Calibri" w:cs="Calibri"/>
          <w:color w:val="000000" w:themeColor="text1"/>
        </w:rPr>
        <w:t>EV ownership</w:t>
      </w:r>
      <w:r w:rsidR="00DC28EB" w:rsidRPr="00D05950">
        <w:rPr>
          <w:rFonts w:ascii="Calibri" w:hAnsi="Calibri" w:cs="Calibri"/>
          <w:color w:val="000000" w:themeColor="text1"/>
        </w:rPr>
        <w:t xml:space="preserve"> data is gathered and </w:t>
      </w:r>
      <w:r w:rsidR="00542DE1" w:rsidRPr="00D05950">
        <w:rPr>
          <w:rFonts w:ascii="Calibri" w:hAnsi="Calibri" w:cs="Calibri"/>
          <w:color w:val="000000" w:themeColor="text1"/>
        </w:rPr>
        <w:t xml:space="preserve">future EV demand </w:t>
      </w:r>
      <w:r w:rsidR="00DC28EB" w:rsidRPr="00D05950">
        <w:rPr>
          <w:rFonts w:ascii="Calibri" w:hAnsi="Calibri" w:cs="Calibri"/>
          <w:color w:val="000000" w:themeColor="text1"/>
        </w:rPr>
        <w:t xml:space="preserve">at UIUC </w:t>
      </w:r>
      <w:r w:rsidR="00542DE1" w:rsidRPr="00D05950">
        <w:rPr>
          <w:rFonts w:ascii="Calibri" w:hAnsi="Calibri" w:cs="Calibri"/>
          <w:color w:val="000000" w:themeColor="text1"/>
        </w:rPr>
        <w:t>is determined, the</w:t>
      </w:r>
      <w:r w:rsidR="00DC28EB" w:rsidRPr="00D05950">
        <w:rPr>
          <w:rFonts w:ascii="Calibri" w:hAnsi="Calibri" w:cs="Calibri"/>
          <w:color w:val="000000" w:themeColor="text1"/>
        </w:rPr>
        <w:t xml:space="preserve"> EV charging demand calculations should be reconsidered. The new </w:t>
      </w:r>
      <w:r w:rsidR="00CE59AC" w:rsidRPr="00D05950">
        <w:rPr>
          <w:rFonts w:ascii="Calibri" w:hAnsi="Calibri" w:cs="Calibri"/>
          <w:color w:val="000000" w:themeColor="text1"/>
        </w:rPr>
        <w:t>calculations</w:t>
      </w:r>
      <w:r w:rsidR="00DC28EB" w:rsidRPr="00D05950">
        <w:rPr>
          <w:rFonts w:ascii="Calibri" w:hAnsi="Calibri" w:cs="Calibri"/>
          <w:color w:val="000000" w:themeColor="text1"/>
        </w:rPr>
        <w:t xml:space="preserve"> should be made using updated data on student</w:t>
      </w:r>
      <w:r w:rsidR="00330F95" w:rsidRPr="00D05950">
        <w:rPr>
          <w:rFonts w:ascii="Calibri" w:hAnsi="Calibri" w:cs="Calibri"/>
          <w:color w:val="000000" w:themeColor="text1"/>
        </w:rPr>
        <w:t>s</w:t>
      </w:r>
      <w:r w:rsidR="00DC28EB" w:rsidRPr="00D05950">
        <w:rPr>
          <w:rFonts w:ascii="Calibri" w:hAnsi="Calibri" w:cs="Calibri"/>
          <w:color w:val="000000" w:themeColor="text1"/>
        </w:rPr>
        <w:t>, employee</w:t>
      </w:r>
      <w:r w:rsidR="00330F95" w:rsidRPr="00D05950">
        <w:rPr>
          <w:rFonts w:ascii="Calibri" w:hAnsi="Calibri" w:cs="Calibri"/>
          <w:color w:val="000000" w:themeColor="text1"/>
        </w:rPr>
        <w:t>s</w:t>
      </w:r>
      <w:r w:rsidR="00DC28EB" w:rsidRPr="00D05950">
        <w:rPr>
          <w:rFonts w:ascii="Calibri" w:hAnsi="Calibri" w:cs="Calibri"/>
          <w:color w:val="000000" w:themeColor="text1"/>
        </w:rPr>
        <w:t>, and daily permit</w:t>
      </w:r>
      <w:r w:rsidR="00CE59AC" w:rsidRPr="00D05950">
        <w:rPr>
          <w:rFonts w:ascii="Calibri" w:hAnsi="Calibri" w:cs="Calibri"/>
          <w:color w:val="000000" w:themeColor="text1"/>
        </w:rPr>
        <w:t xml:space="preserve"> holders</w:t>
      </w:r>
      <w:r w:rsidR="00EC7169" w:rsidRPr="00D05950">
        <w:rPr>
          <w:rFonts w:ascii="Calibri" w:hAnsi="Calibri" w:cs="Calibri"/>
          <w:color w:val="000000" w:themeColor="text1"/>
        </w:rPr>
        <w:t xml:space="preserve"> and assume that these numbers will </w:t>
      </w:r>
      <w:r w:rsidR="00CE59AC" w:rsidRPr="00D05950">
        <w:rPr>
          <w:rFonts w:ascii="Calibri" w:hAnsi="Calibri" w:cs="Calibri"/>
          <w:color w:val="000000" w:themeColor="text1"/>
        </w:rPr>
        <w:t xml:space="preserve">increase </w:t>
      </w:r>
      <w:r w:rsidR="45328118" w:rsidRPr="00D05950">
        <w:rPr>
          <w:rFonts w:ascii="Calibri" w:hAnsi="Calibri" w:cs="Calibri"/>
          <w:color w:val="000000" w:themeColor="text1"/>
        </w:rPr>
        <w:t>over time</w:t>
      </w:r>
      <w:r w:rsidR="00EC7169" w:rsidRPr="00D05950">
        <w:rPr>
          <w:rFonts w:ascii="Calibri" w:hAnsi="Calibri" w:cs="Calibri"/>
          <w:color w:val="000000" w:themeColor="text1"/>
        </w:rPr>
        <w:t xml:space="preserve">. </w:t>
      </w:r>
    </w:p>
    <w:p w14:paraId="1EF99CCF" w14:textId="7192B2F2" w:rsidR="47AB3F54" w:rsidRPr="00D05950" w:rsidRDefault="1BB1CB61" w:rsidP="00030BA1">
      <w:pPr>
        <w:pStyle w:val="Heading3"/>
        <w:spacing w:before="0" w:line="240" w:lineRule="auto"/>
        <w:rPr>
          <w:rFonts w:ascii="Calibri" w:eastAsia="Aptos" w:hAnsi="Calibri" w:cs="Calibri"/>
          <w:b/>
          <w:bCs/>
          <w:color w:val="000000" w:themeColor="text1"/>
          <w:sz w:val="24"/>
          <w:szCs w:val="24"/>
        </w:rPr>
      </w:pPr>
      <w:bookmarkStart w:id="25" w:name="_Toc165469478"/>
      <w:r w:rsidRPr="00D05950">
        <w:rPr>
          <w:rFonts w:ascii="Calibri" w:hAnsi="Calibri" w:cs="Calibri"/>
        </w:rPr>
        <w:t>5</w:t>
      </w:r>
      <w:r w:rsidR="5277EE65" w:rsidRPr="00D05950">
        <w:rPr>
          <w:rFonts w:ascii="Calibri" w:hAnsi="Calibri" w:cs="Calibri"/>
        </w:rPr>
        <w:t>.2. Technology</w:t>
      </w:r>
      <w:bookmarkEnd w:id="25"/>
    </w:p>
    <w:p w14:paraId="31884A24" w14:textId="7EDD5455" w:rsidR="47AB3F54" w:rsidRPr="00D05950" w:rsidRDefault="112E92D6" w:rsidP="00030BA1">
      <w:pPr>
        <w:spacing w:after="80" w:line="240" w:lineRule="auto"/>
        <w:rPr>
          <w:rFonts w:ascii="Calibri" w:eastAsia="Aptos" w:hAnsi="Calibri" w:cs="Calibri"/>
          <w:color w:val="000000" w:themeColor="text1"/>
        </w:rPr>
      </w:pPr>
      <w:r w:rsidRPr="00D05950">
        <w:rPr>
          <w:rFonts w:ascii="Calibri" w:eastAsia="Aptos" w:hAnsi="Calibri" w:cs="Calibri"/>
          <w:color w:val="000000" w:themeColor="text1"/>
        </w:rPr>
        <w:t xml:space="preserve">The Team suggests that Level 2 chargers should be adopted in most locations where students, faculty, staff, and </w:t>
      </w:r>
      <w:proofErr w:type="gramStart"/>
      <w:r w:rsidRPr="00D05950">
        <w:rPr>
          <w:rFonts w:ascii="Calibri" w:eastAsia="Aptos" w:hAnsi="Calibri" w:cs="Calibri"/>
          <w:color w:val="000000" w:themeColor="text1"/>
        </w:rPr>
        <w:t>visitors</w:t>
      </w:r>
      <w:proofErr w:type="gramEnd"/>
      <w:r w:rsidRPr="00D05950">
        <w:rPr>
          <w:rFonts w:ascii="Calibri" w:eastAsia="Aptos" w:hAnsi="Calibri" w:cs="Calibri"/>
          <w:color w:val="000000" w:themeColor="text1"/>
        </w:rPr>
        <w:t xml:space="preserve"> park.</w:t>
      </w:r>
      <w:r w:rsidR="00801CED" w:rsidRPr="00D05950">
        <w:rPr>
          <w:rFonts w:ascii="Calibri" w:hAnsi="Calibri" w:cs="Calibri"/>
        </w:rPr>
        <w:t xml:space="preserve"> </w:t>
      </w:r>
      <w:r w:rsidR="685003DB" w:rsidRPr="00D05950">
        <w:rPr>
          <w:rFonts w:ascii="Calibri" w:eastAsia="Aptos" w:hAnsi="Calibri" w:cs="Calibri"/>
          <w:color w:val="000000" w:themeColor="text1"/>
        </w:rPr>
        <w:t>However, depending on the type of lot, this recommendation may change. For example, the demand and utilization assessment may identify areas where Fast Chargers may prove beneficial, such as at locations where visitors travel long distances to reach and do not stay for extended periods of time. Locations to consider for Fast Chargers include the State Farm Center, the Alice Campbell Alumni Center,</w:t>
      </w:r>
      <w:r w:rsidR="3E6E8560" w:rsidRPr="00D05950">
        <w:rPr>
          <w:rFonts w:ascii="Calibri" w:eastAsia="Aptos" w:hAnsi="Calibri" w:cs="Calibri"/>
          <w:color w:val="000000" w:themeColor="text1"/>
        </w:rPr>
        <w:t xml:space="preserve"> </w:t>
      </w:r>
      <w:r w:rsidR="685003DB" w:rsidRPr="00D05950">
        <w:rPr>
          <w:rFonts w:ascii="Calibri" w:eastAsia="Aptos" w:hAnsi="Calibri" w:cs="Calibri"/>
          <w:color w:val="000000" w:themeColor="text1"/>
        </w:rPr>
        <w:t>the Illini Union</w:t>
      </w:r>
      <w:r w:rsidR="00EC30D3" w:rsidRPr="00D05950">
        <w:rPr>
          <w:rFonts w:ascii="Calibri" w:eastAsia="Aptos" w:hAnsi="Calibri" w:cs="Calibri"/>
          <w:color w:val="000000" w:themeColor="text1"/>
        </w:rPr>
        <w:t xml:space="preserve">, and the </w:t>
      </w:r>
      <w:proofErr w:type="spellStart"/>
      <w:r w:rsidR="00EC30D3" w:rsidRPr="00D05950">
        <w:rPr>
          <w:rFonts w:ascii="Calibri" w:eastAsia="Aptos" w:hAnsi="Calibri" w:cs="Calibri"/>
          <w:color w:val="000000" w:themeColor="text1"/>
        </w:rPr>
        <w:lastRenderedPageBreak/>
        <w:t>i</w:t>
      </w:r>
      <w:r w:rsidR="00EC30D3" w:rsidRPr="00D05950">
        <w:rPr>
          <w:rFonts w:ascii="Calibri" w:hAnsi="Calibri" w:cs="Calibri"/>
          <w:color w:val="000000" w:themeColor="text1"/>
        </w:rPr>
        <w:t>Hotel</w:t>
      </w:r>
      <w:proofErr w:type="spellEnd"/>
      <w:r w:rsidR="685003DB" w:rsidRPr="00D05950">
        <w:rPr>
          <w:rFonts w:ascii="Calibri" w:hAnsi="Calibri" w:cs="Calibri"/>
          <w:color w:val="000000" w:themeColor="text1"/>
        </w:rPr>
        <w:t xml:space="preserve">. Additionally, </w:t>
      </w:r>
      <w:r w:rsidR="0BBAF73E" w:rsidRPr="00D05950">
        <w:rPr>
          <w:rFonts w:ascii="Calibri" w:hAnsi="Calibri" w:cs="Calibri"/>
          <w:color w:val="000000" w:themeColor="text1"/>
        </w:rPr>
        <w:t xml:space="preserve">Level 1 access points or </w:t>
      </w:r>
      <w:r w:rsidR="00641F84" w:rsidRPr="00D05950">
        <w:rPr>
          <w:rFonts w:ascii="Calibri" w:hAnsi="Calibri" w:cs="Calibri"/>
          <w:color w:val="000000" w:themeColor="text1"/>
        </w:rPr>
        <w:t>Level 2 chargers, not Fast Chargers</w:t>
      </w:r>
      <w:r w:rsidR="6D76304D" w:rsidRPr="00D05950">
        <w:rPr>
          <w:rFonts w:ascii="Calibri" w:hAnsi="Calibri" w:cs="Calibri"/>
          <w:color w:val="000000" w:themeColor="text1"/>
        </w:rPr>
        <w:t>,</w:t>
      </w:r>
      <w:r w:rsidR="00641F84" w:rsidRPr="00D05950">
        <w:rPr>
          <w:rFonts w:ascii="Calibri" w:hAnsi="Calibri" w:cs="Calibri"/>
          <w:color w:val="000000" w:themeColor="text1"/>
        </w:rPr>
        <w:t xml:space="preserve"> should be used for university fleet vehicles</w:t>
      </w:r>
      <w:r w:rsidR="2861F21F" w:rsidRPr="00D05950">
        <w:rPr>
          <w:rFonts w:ascii="Calibri" w:hAnsi="Calibri" w:cs="Calibri"/>
          <w:color w:val="000000" w:themeColor="text1"/>
        </w:rPr>
        <w:t xml:space="preserve"> as </w:t>
      </w:r>
      <w:r w:rsidR="0022630A" w:rsidRPr="00D05950">
        <w:rPr>
          <w:rFonts w:ascii="Calibri" w:hAnsi="Calibri" w:cs="Calibri"/>
          <w:color w:val="000000" w:themeColor="text1"/>
        </w:rPr>
        <w:t>they do not travel long distances or need to be charged quickly.</w:t>
      </w:r>
    </w:p>
    <w:p w14:paraId="041E7BBB" w14:textId="7FF6E13D" w:rsidR="47AB3F54" w:rsidRPr="00D05950" w:rsidRDefault="530E6452" w:rsidP="00030BA1">
      <w:pPr>
        <w:spacing w:after="80" w:line="240" w:lineRule="auto"/>
        <w:rPr>
          <w:rFonts w:ascii="Calibri" w:eastAsia="Aptos" w:hAnsi="Calibri" w:cs="Calibri"/>
          <w:color w:val="000000" w:themeColor="text1"/>
        </w:rPr>
      </w:pPr>
      <w:r w:rsidRPr="00D05950">
        <w:rPr>
          <w:rFonts w:ascii="Calibri" w:hAnsi="Calibri" w:cs="Calibri"/>
          <w:color w:val="000000" w:themeColor="text1"/>
        </w:rPr>
        <w:t xml:space="preserve">The Team also recommends that the University </w:t>
      </w:r>
      <w:r w:rsidR="23B8C5B3" w:rsidRPr="00D05950">
        <w:rPr>
          <w:rFonts w:ascii="Calibri" w:hAnsi="Calibri" w:cs="Calibri"/>
          <w:color w:val="000000" w:themeColor="text1"/>
        </w:rPr>
        <w:t xml:space="preserve">install </w:t>
      </w:r>
      <w:r w:rsidRPr="00D05950">
        <w:rPr>
          <w:rFonts w:ascii="Calibri" w:hAnsi="Calibri" w:cs="Calibri"/>
          <w:color w:val="000000" w:themeColor="text1"/>
        </w:rPr>
        <w:t xml:space="preserve">Level 1 </w:t>
      </w:r>
      <w:r w:rsidR="707AC6BE" w:rsidRPr="00D05950">
        <w:rPr>
          <w:rFonts w:ascii="Calibri" w:hAnsi="Calibri" w:cs="Calibri"/>
          <w:color w:val="000000" w:themeColor="text1"/>
        </w:rPr>
        <w:t xml:space="preserve">access points </w:t>
      </w:r>
      <w:r w:rsidRPr="00D05950">
        <w:rPr>
          <w:rFonts w:ascii="Calibri" w:hAnsi="Calibri" w:cs="Calibri"/>
          <w:color w:val="000000" w:themeColor="text1"/>
        </w:rPr>
        <w:t>for smaller parking lots and departmental and rental spaces</w:t>
      </w:r>
      <w:r w:rsidR="067FA9A3" w:rsidRPr="00D05950">
        <w:rPr>
          <w:rFonts w:ascii="Calibri" w:hAnsi="Calibri" w:cs="Calibri"/>
          <w:color w:val="000000" w:themeColor="text1"/>
        </w:rPr>
        <w:t xml:space="preserve"> a</w:t>
      </w:r>
      <w:r w:rsidR="007F7518" w:rsidRPr="00D05950">
        <w:rPr>
          <w:rFonts w:ascii="Calibri" w:hAnsi="Calibri" w:cs="Calibri"/>
          <w:color w:val="000000" w:themeColor="text1"/>
        </w:rPr>
        <w:t>s a</w:t>
      </w:r>
      <w:r w:rsidR="067FA9A3" w:rsidRPr="00D05950">
        <w:rPr>
          <w:rFonts w:ascii="Calibri" w:hAnsi="Calibri" w:cs="Calibri"/>
          <w:color w:val="000000" w:themeColor="text1"/>
        </w:rPr>
        <w:t xml:space="preserve"> high</w:t>
      </w:r>
      <w:r w:rsidR="007F7518" w:rsidRPr="00D05950">
        <w:rPr>
          <w:rFonts w:ascii="Calibri" w:hAnsi="Calibri" w:cs="Calibri"/>
          <w:color w:val="000000" w:themeColor="text1"/>
        </w:rPr>
        <w:t xml:space="preserve"> </w:t>
      </w:r>
      <w:r w:rsidR="067FA9A3" w:rsidRPr="00D05950">
        <w:rPr>
          <w:rFonts w:ascii="Calibri" w:hAnsi="Calibri" w:cs="Calibri"/>
          <w:color w:val="000000" w:themeColor="text1"/>
        </w:rPr>
        <w:t>priority</w:t>
      </w:r>
      <w:r w:rsidRPr="00D05950">
        <w:rPr>
          <w:rFonts w:ascii="Calibri" w:hAnsi="Calibri" w:cs="Calibri"/>
          <w:color w:val="000000" w:themeColor="text1"/>
        </w:rPr>
        <w:t>.</w:t>
      </w:r>
      <w:r w:rsidR="1F2C8F33" w:rsidRPr="00D05950">
        <w:rPr>
          <w:rFonts w:ascii="Calibri" w:hAnsi="Calibri" w:cs="Calibri"/>
          <w:color w:val="000000" w:themeColor="text1"/>
        </w:rPr>
        <w:t xml:space="preserve"> </w:t>
      </w:r>
      <w:r w:rsidR="2F25EAA0" w:rsidRPr="00D05950">
        <w:rPr>
          <w:rFonts w:ascii="Calibri" w:hAnsi="Calibri" w:cs="Calibri"/>
          <w:color w:val="000000" w:themeColor="text1"/>
        </w:rPr>
        <w:t xml:space="preserve">The Team recommends this because, in general, EV users prefer to leave their cars parked throughout the day without moving. The </w:t>
      </w:r>
      <w:r w:rsidR="7A13CA77" w:rsidRPr="00D05950">
        <w:rPr>
          <w:rFonts w:ascii="Calibri" w:hAnsi="Calibri" w:cs="Calibri"/>
          <w:color w:val="000000" w:themeColor="text1"/>
        </w:rPr>
        <w:t>average</w:t>
      </w:r>
      <w:r w:rsidR="2F25EAA0" w:rsidRPr="00D05950">
        <w:rPr>
          <w:rFonts w:ascii="Calibri" w:hAnsi="Calibri" w:cs="Calibri"/>
          <w:color w:val="000000" w:themeColor="text1"/>
        </w:rPr>
        <w:t xml:space="preserve"> campus commute is about seven miles, which can be recharged from a Level 1 access point in </w:t>
      </w:r>
      <w:r w:rsidR="2894C1F6" w:rsidRPr="00D05950">
        <w:rPr>
          <w:rFonts w:ascii="Calibri" w:hAnsi="Calibri" w:cs="Calibri"/>
          <w:color w:val="000000" w:themeColor="text1"/>
        </w:rPr>
        <w:t>less than two hours, even in the winter.</w:t>
      </w:r>
      <w:r w:rsidR="2F25EAA0" w:rsidRPr="00D05950">
        <w:rPr>
          <w:rFonts w:ascii="Calibri" w:hAnsi="Calibri" w:cs="Calibri"/>
          <w:color w:val="000000" w:themeColor="text1"/>
        </w:rPr>
        <w:t xml:space="preserve"> Moreover, Level 1 access points are easier to install, as they only require a power outlet. </w:t>
      </w:r>
      <w:r w:rsidR="00991AA2" w:rsidRPr="00D05950">
        <w:rPr>
          <w:rFonts w:ascii="Calibri" w:hAnsi="Calibri" w:cs="Calibri"/>
          <w:color w:val="000000" w:themeColor="text1"/>
        </w:rPr>
        <w:t>P</w:t>
      </w:r>
      <w:r w:rsidR="605A3C24" w:rsidRPr="00D05950">
        <w:rPr>
          <w:rFonts w:ascii="Calibri" w:hAnsi="Calibri" w:cs="Calibri"/>
          <w:color w:val="000000" w:themeColor="text1"/>
        </w:rPr>
        <w:t>rovid</w:t>
      </w:r>
      <w:r w:rsidR="00991AA2" w:rsidRPr="00D05950">
        <w:rPr>
          <w:rFonts w:ascii="Calibri" w:hAnsi="Calibri" w:cs="Calibri"/>
          <w:color w:val="000000" w:themeColor="text1"/>
        </w:rPr>
        <w:t>ing</w:t>
      </w:r>
      <w:r w:rsidR="605A3C24" w:rsidRPr="00D05950">
        <w:rPr>
          <w:rFonts w:ascii="Calibri" w:hAnsi="Calibri" w:cs="Calibri"/>
          <w:color w:val="000000" w:themeColor="text1"/>
        </w:rPr>
        <w:t xml:space="preserve"> Level 1 access points in parking structures and some surface lots</w:t>
      </w:r>
      <w:r w:rsidR="00991AA2" w:rsidRPr="00D05950">
        <w:rPr>
          <w:rFonts w:ascii="Calibri" w:hAnsi="Calibri" w:cs="Calibri"/>
          <w:color w:val="000000" w:themeColor="text1"/>
        </w:rPr>
        <w:t xml:space="preserve"> is relatively easy</w:t>
      </w:r>
      <w:r w:rsidR="605A3C24" w:rsidRPr="00D05950">
        <w:rPr>
          <w:rFonts w:ascii="Calibri" w:hAnsi="Calibri" w:cs="Calibri"/>
          <w:color w:val="000000" w:themeColor="text1"/>
        </w:rPr>
        <w:t>. For example, there are existing outlets in parking structures that can be checked for adequate protection and potentially labeled for EV charging. It is almost certain that there is the capacity to add several outlets in each structure (</w:t>
      </w:r>
      <w:r w:rsidR="00DD0FA3" w:rsidRPr="00D05950">
        <w:rPr>
          <w:rFonts w:ascii="Calibri" w:hAnsi="Calibri" w:cs="Calibri"/>
          <w:color w:val="000000" w:themeColor="text1"/>
        </w:rPr>
        <w:t>o</w:t>
      </w:r>
      <w:r w:rsidR="605A3C24" w:rsidRPr="00D05950">
        <w:rPr>
          <w:rFonts w:ascii="Calibri" w:hAnsi="Calibri" w:cs="Calibri"/>
          <w:color w:val="000000" w:themeColor="text1"/>
        </w:rPr>
        <w:t xml:space="preserve">ne spare circuit breaker is sufficient for an EV space.) </w:t>
      </w:r>
      <w:r w:rsidR="1F2C8F33" w:rsidRPr="00D05950">
        <w:rPr>
          <w:rFonts w:ascii="Calibri" w:hAnsi="Calibri" w:cs="Calibri"/>
          <w:color w:val="000000" w:themeColor="text1"/>
        </w:rPr>
        <w:t>F</w:t>
      </w:r>
      <w:r w:rsidR="6B84C4C6" w:rsidRPr="00D05950">
        <w:rPr>
          <w:rFonts w:ascii="Calibri" w:hAnsi="Calibri" w:cs="Calibri"/>
          <w:color w:val="000000" w:themeColor="text1"/>
        </w:rPr>
        <w:t>inally</w:t>
      </w:r>
      <w:r w:rsidR="1F2C8F33" w:rsidRPr="00D05950">
        <w:rPr>
          <w:rFonts w:ascii="Calibri" w:hAnsi="Calibri" w:cs="Calibri"/>
          <w:color w:val="000000" w:themeColor="text1"/>
        </w:rPr>
        <w:t xml:space="preserve">, the cost of installing 5,000 electrical outlets is likely to be much lower than the cost of installing 900 Level 2 chargers. </w:t>
      </w:r>
    </w:p>
    <w:p w14:paraId="5C9809F1" w14:textId="1A544969" w:rsidR="00AE16BC" w:rsidRPr="00D05950" w:rsidRDefault="00AE16BC" w:rsidP="00030BA1">
      <w:pPr>
        <w:spacing w:after="80" w:line="240" w:lineRule="auto"/>
        <w:rPr>
          <w:rFonts w:ascii="Calibri" w:eastAsia="Aptos" w:hAnsi="Calibri" w:cs="Calibri"/>
          <w:color w:val="000000" w:themeColor="text1"/>
        </w:rPr>
      </w:pPr>
      <w:r w:rsidRPr="00D05950">
        <w:rPr>
          <w:rFonts w:ascii="Calibri" w:hAnsi="Calibri" w:cs="Calibri"/>
          <w:color w:val="000000" w:themeColor="text1"/>
        </w:rPr>
        <w:t>The Team also recognizes that power suppl</w:t>
      </w:r>
      <w:r w:rsidR="29BA03F2" w:rsidRPr="00D05950">
        <w:rPr>
          <w:rFonts w:ascii="Calibri" w:hAnsi="Calibri" w:cs="Calibri"/>
          <w:color w:val="000000" w:themeColor="text1"/>
        </w:rPr>
        <w:t>y</w:t>
      </w:r>
      <w:r w:rsidRPr="00D05950">
        <w:rPr>
          <w:rFonts w:ascii="Calibri" w:hAnsi="Calibri" w:cs="Calibri"/>
          <w:color w:val="000000" w:themeColor="text1"/>
        </w:rPr>
        <w:t xml:space="preserve"> is a </w:t>
      </w:r>
      <w:r w:rsidR="008C4F44" w:rsidRPr="00D05950">
        <w:rPr>
          <w:rFonts w:ascii="Calibri" w:hAnsi="Calibri" w:cs="Calibri"/>
          <w:color w:val="000000" w:themeColor="text1"/>
        </w:rPr>
        <w:t>large</w:t>
      </w:r>
      <w:r w:rsidRPr="00D05950">
        <w:rPr>
          <w:rFonts w:ascii="Calibri" w:hAnsi="Calibri" w:cs="Calibri"/>
          <w:color w:val="000000" w:themeColor="text1"/>
        </w:rPr>
        <w:t xml:space="preserve"> challenge. The current parking lots were not designed to accommodate </w:t>
      </w:r>
      <w:r w:rsidR="61FF5B7B" w:rsidRPr="00D05950">
        <w:rPr>
          <w:rFonts w:ascii="Calibri" w:hAnsi="Calibri" w:cs="Calibri"/>
          <w:color w:val="000000" w:themeColor="text1"/>
        </w:rPr>
        <w:t xml:space="preserve">Level 2 or </w:t>
      </w:r>
      <w:r w:rsidR="008C4F44" w:rsidRPr="00D05950">
        <w:rPr>
          <w:rFonts w:ascii="Calibri" w:hAnsi="Calibri" w:cs="Calibri"/>
          <w:color w:val="000000" w:themeColor="text1"/>
        </w:rPr>
        <w:t>Fast Chargers</w:t>
      </w:r>
      <w:r w:rsidRPr="00D05950">
        <w:rPr>
          <w:rFonts w:ascii="Calibri" w:hAnsi="Calibri" w:cs="Calibri"/>
          <w:color w:val="000000" w:themeColor="text1"/>
        </w:rPr>
        <w:t>. The entire campus electrical grid m</w:t>
      </w:r>
      <w:r w:rsidR="4CB529A0" w:rsidRPr="00D05950">
        <w:rPr>
          <w:rFonts w:ascii="Calibri" w:hAnsi="Calibri" w:cs="Calibri"/>
          <w:color w:val="000000" w:themeColor="text1"/>
        </w:rPr>
        <w:t>ay</w:t>
      </w:r>
      <w:r w:rsidRPr="00D05950">
        <w:rPr>
          <w:rFonts w:ascii="Calibri" w:hAnsi="Calibri" w:cs="Calibri"/>
          <w:color w:val="000000" w:themeColor="text1"/>
        </w:rPr>
        <w:t xml:space="preserve"> </w:t>
      </w:r>
      <w:r w:rsidR="4CB529A0" w:rsidRPr="00D05950">
        <w:rPr>
          <w:rFonts w:ascii="Calibri" w:hAnsi="Calibri" w:cs="Calibri"/>
          <w:color w:val="000000" w:themeColor="text1"/>
        </w:rPr>
        <w:t xml:space="preserve">have to </w:t>
      </w:r>
      <w:r w:rsidRPr="00D05950">
        <w:rPr>
          <w:rFonts w:ascii="Calibri" w:hAnsi="Calibri" w:cs="Calibri"/>
          <w:color w:val="000000" w:themeColor="text1"/>
        </w:rPr>
        <w:t>be revamped to get wattage to the</w:t>
      </w:r>
      <w:r w:rsidR="00716540" w:rsidRPr="00D05950">
        <w:rPr>
          <w:rFonts w:ascii="Calibri" w:hAnsi="Calibri" w:cs="Calibri"/>
          <w:color w:val="000000" w:themeColor="text1"/>
        </w:rPr>
        <w:t xml:space="preserve"> needed</w:t>
      </w:r>
      <w:r w:rsidRPr="00D05950">
        <w:rPr>
          <w:rFonts w:ascii="Calibri" w:hAnsi="Calibri" w:cs="Calibri"/>
          <w:color w:val="000000" w:themeColor="text1"/>
        </w:rPr>
        <w:t xml:space="preserve"> lots</w:t>
      </w:r>
      <w:r w:rsidR="231FBFE3" w:rsidRPr="00D05950">
        <w:rPr>
          <w:rFonts w:ascii="Calibri" w:hAnsi="Calibri" w:cs="Calibri"/>
          <w:color w:val="000000" w:themeColor="text1"/>
        </w:rPr>
        <w:t xml:space="preserve"> and the necessary upgrades to be funded</w:t>
      </w:r>
      <w:r w:rsidRPr="00D05950">
        <w:rPr>
          <w:rFonts w:ascii="Calibri" w:hAnsi="Calibri" w:cs="Calibri"/>
          <w:color w:val="000000" w:themeColor="text1"/>
        </w:rPr>
        <w:t>.</w:t>
      </w:r>
    </w:p>
    <w:p w14:paraId="3A891BC3" w14:textId="1ADE034E" w:rsidR="47AB3F54" w:rsidRPr="00D05950" w:rsidRDefault="62C402EC" w:rsidP="00030BA1">
      <w:pPr>
        <w:pStyle w:val="Heading3"/>
        <w:spacing w:before="0" w:line="240" w:lineRule="auto"/>
        <w:rPr>
          <w:rFonts w:ascii="Calibri" w:eastAsia="Aptos" w:hAnsi="Calibri" w:cs="Calibri"/>
          <w:b/>
          <w:bCs/>
          <w:color w:val="000000" w:themeColor="text1"/>
          <w:sz w:val="24"/>
          <w:szCs w:val="24"/>
        </w:rPr>
      </w:pPr>
      <w:bookmarkStart w:id="26" w:name="_Toc165469479"/>
      <w:r w:rsidRPr="00D05950">
        <w:rPr>
          <w:rFonts w:ascii="Calibri" w:hAnsi="Calibri" w:cs="Calibri"/>
        </w:rPr>
        <w:t>5</w:t>
      </w:r>
      <w:r w:rsidR="5277EE65" w:rsidRPr="00D05950">
        <w:rPr>
          <w:rFonts w:ascii="Calibri" w:hAnsi="Calibri" w:cs="Calibri"/>
        </w:rPr>
        <w:t>.3. Placement</w:t>
      </w:r>
      <w:bookmarkEnd w:id="26"/>
    </w:p>
    <w:p w14:paraId="5196DF0E" w14:textId="6E993F67" w:rsidR="00E033F3" w:rsidRPr="00D05950" w:rsidRDefault="00E847C9" w:rsidP="00030BA1">
      <w:pPr>
        <w:spacing w:after="80" w:line="240" w:lineRule="auto"/>
        <w:rPr>
          <w:rFonts w:ascii="Calibri" w:hAnsi="Calibri" w:cs="Calibri"/>
        </w:rPr>
      </w:pPr>
      <w:r w:rsidRPr="00D05950">
        <w:rPr>
          <w:rFonts w:ascii="Calibri" w:hAnsi="Calibri" w:cs="Calibri"/>
        </w:rPr>
        <w:t>The Team recommends placing chargers in lots based on the lot’s demand and existing infrastructure</w:t>
      </w:r>
      <w:r w:rsidR="00BD3232" w:rsidRPr="00D05950">
        <w:rPr>
          <w:rFonts w:ascii="Calibri" w:hAnsi="Calibri" w:cs="Calibri"/>
        </w:rPr>
        <w:t xml:space="preserve">. </w:t>
      </w:r>
      <w:r w:rsidR="00A50552" w:rsidRPr="00D05950">
        <w:rPr>
          <w:rFonts w:ascii="Calibri" w:hAnsi="Calibri" w:cs="Calibri"/>
        </w:rPr>
        <w:t xml:space="preserve">Data on lot’s physical capacity and </w:t>
      </w:r>
      <w:r w:rsidR="0092565F" w:rsidRPr="00D05950">
        <w:rPr>
          <w:rFonts w:ascii="Calibri" w:hAnsi="Calibri" w:cs="Calibri"/>
        </w:rPr>
        <w:t xml:space="preserve">allocated permits should be considered. For example, Lot </w:t>
      </w:r>
      <w:r w:rsidR="00A5507B" w:rsidRPr="00D05950">
        <w:rPr>
          <w:rFonts w:ascii="Calibri" w:hAnsi="Calibri" w:cs="Calibri"/>
        </w:rPr>
        <w:t>B10 has 47 sp</w:t>
      </w:r>
      <w:r w:rsidR="5734BE21" w:rsidRPr="00D05950">
        <w:rPr>
          <w:rFonts w:ascii="Calibri" w:hAnsi="Calibri" w:cs="Calibri"/>
        </w:rPr>
        <w:t>ace</w:t>
      </w:r>
      <w:r w:rsidR="00A5507B" w:rsidRPr="00D05950">
        <w:rPr>
          <w:rFonts w:ascii="Calibri" w:hAnsi="Calibri" w:cs="Calibri"/>
        </w:rPr>
        <w:t xml:space="preserve">s, but allocated 81 permits. This data shows that </w:t>
      </w:r>
      <w:r w:rsidR="0069784A" w:rsidRPr="00D05950">
        <w:rPr>
          <w:rFonts w:ascii="Calibri" w:hAnsi="Calibri" w:cs="Calibri"/>
        </w:rPr>
        <w:t xml:space="preserve">Lot </w:t>
      </w:r>
      <w:r w:rsidR="5723960D" w:rsidRPr="00D05950">
        <w:rPr>
          <w:rFonts w:ascii="Calibri" w:hAnsi="Calibri" w:cs="Calibri"/>
        </w:rPr>
        <w:t xml:space="preserve">B10 </w:t>
      </w:r>
      <w:r w:rsidR="0069784A" w:rsidRPr="00D05950">
        <w:rPr>
          <w:rFonts w:ascii="Calibri" w:hAnsi="Calibri" w:cs="Calibri"/>
        </w:rPr>
        <w:t xml:space="preserve">is highly used and is an ideal location for an EV charger. Table 3 </w:t>
      </w:r>
      <w:r w:rsidR="00830E8D" w:rsidRPr="00D05950">
        <w:rPr>
          <w:rFonts w:ascii="Calibri" w:hAnsi="Calibri" w:cs="Calibri"/>
        </w:rPr>
        <w:t>shows</w:t>
      </w:r>
      <w:r w:rsidR="47BD7144" w:rsidRPr="00D05950">
        <w:rPr>
          <w:rFonts w:ascii="Calibri" w:hAnsi="Calibri" w:cs="Calibri"/>
        </w:rPr>
        <w:t xml:space="preserve"> parking</w:t>
      </w:r>
      <w:r w:rsidR="00830E8D" w:rsidRPr="00D05950">
        <w:rPr>
          <w:rFonts w:ascii="Calibri" w:hAnsi="Calibri" w:cs="Calibri"/>
        </w:rPr>
        <w:t xml:space="preserve"> </w:t>
      </w:r>
      <w:r w:rsidR="00F46D5A" w:rsidRPr="00D05950">
        <w:rPr>
          <w:rFonts w:ascii="Calibri" w:hAnsi="Calibri" w:cs="Calibri"/>
        </w:rPr>
        <w:t>lot</w:t>
      </w:r>
      <w:r w:rsidR="006F4979" w:rsidRPr="00D05950">
        <w:rPr>
          <w:rFonts w:ascii="Calibri" w:hAnsi="Calibri" w:cs="Calibri"/>
        </w:rPr>
        <w:t>s</w:t>
      </w:r>
      <w:r w:rsidR="13410142" w:rsidRPr="00D05950">
        <w:rPr>
          <w:rFonts w:ascii="Calibri" w:hAnsi="Calibri" w:cs="Calibri"/>
        </w:rPr>
        <w:t>’</w:t>
      </w:r>
      <w:r w:rsidR="00F46D5A" w:rsidRPr="00D05950">
        <w:rPr>
          <w:rFonts w:ascii="Calibri" w:hAnsi="Calibri" w:cs="Calibri"/>
        </w:rPr>
        <w:t xml:space="preserve"> capacities, allocated permits, and existing </w:t>
      </w:r>
      <w:r w:rsidR="006F4979" w:rsidRPr="00D05950">
        <w:rPr>
          <w:rFonts w:ascii="Calibri" w:hAnsi="Calibri" w:cs="Calibri"/>
        </w:rPr>
        <w:t>chargers</w:t>
      </w:r>
      <w:r w:rsidR="00F46D5A" w:rsidRPr="00D05950">
        <w:rPr>
          <w:rFonts w:ascii="Calibri" w:hAnsi="Calibri" w:cs="Calibri"/>
        </w:rPr>
        <w:t xml:space="preserve">. Based on the ratio </w:t>
      </w:r>
      <w:r w:rsidR="00045642" w:rsidRPr="00D05950">
        <w:rPr>
          <w:rFonts w:ascii="Calibri" w:hAnsi="Calibri" w:cs="Calibri"/>
        </w:rPr>
        <w:t xml:space="preserve">of allocated permits to overall capacity, </w:t>
      </w:r>
      <w:r w:rsidR="00E5219C" w:rsidRPr="00D05950">
        <w:rPr>
          <w:rFonts w:ascii="Calibri" w:hAnsi="Calibri" w:cs="Calibri"/>
        </w:rPr>
        <w:t>lots are recommended as EV charging locations.</w:t>
      </w:r>
      <w:r w:rsidR="00A06D79" w:rsidRPr="00D05950">
        <w:rPr>
          <w:rFonts w:ascii="Calibri" w:hAnsi="Calibri" w:cs="Calibri"/>
        </w:rPr>
        <w:t xml:space="preserve"> </w:t>
      </w:r>
      <w:r w:rsidR="00132FC0" w:rsidRPr="00D05950">
        <w:rPr>
          <w:rFonts w:ascii="Calibri" w:hAnsi="Calibri" w:cs="Calibri"/>
        </w:rPr>
        <w:t>It should be noted that this recommendation is strictly based o</w:t>
      </w:r>
      <w:r w:rsidR="006B237D" w:rsidRPr="00D05950">
        <w:rPr>
          <w:rFonts w:ascii="Calibri" w:hAnsi="Calibri" w:cs="Calibri"/>
        </w:rPr>
        <w:t xml:space="preserve">n lot demand. Charging infrastructure should also be considered when </w:t>
      </w:r>
      <w:r w:rsidR="00960DFB" w:rsidRPr="00D05950">
        <w:rPr>
          <w:rFonts w:ascii="Calibri" w:hAnsi="Calibri" w:cs="Calibri"/>
        </w:rPr>
        <w:t>installing EV chargers. For this recommendation, l</w:t>
      </w:r>
      <w:r w:rsidR="00286B5B" w:rsidRPr="00D05950">
        <w:rPr>
          <w:rFonts w:ascii="Calibri" w:hAnsi="Calibri" w:cs="Calibri"/>
        </w:rPr>
        <w:t xml:space="preserve">ots were selected </w:t>
      </w:r>
      <w:r w:rsidR="00E033F3" w:rsidRPr="00D05950">
        <w:rPr>
          <w:rFonts w:ascii="Calibri" w:hAnsi="Calibri" w:cs="Calibri"/>
        </w:rPr>
        <w:t xml:space="preserve">under </w:t>
      </w:r>
      <w:r w:rsidR="002316E3" w:rsidRPr="00D05950">
        <w:rPr>
          <w:rFonts w:ascii="Calibri" w:hAnsi="Calibri" w:cs="Calibri"/>
        </w:rPr>
        <w:t>three</w:t>
      </w:r>
      <w:r w:rsidR="00E033F3" w:rsidRPr="00D05950">
        <w:rPr>
          <w:rFonts w:ascii="Calibri" w:hAnsi="Calibri" w:cs="Calibri"/>
        </w:rPr>
        <w:t xml:space="preserve"> criteria:</w:t>
      </w:r>
    </w:p>
    <w:p w14:paraId="01F3403A" w14:textId="56B721F0" w:rsidR="47AB3F54" w:rsidRPr="00D05950" w:rsidRDefault="00286B5B" w:rsidP="00030BA1">
      <w:pPr>
        <w:pStyle w:val="ListParagraph"/>
        <w:numPr>
          <w:ilvl w:val="0"/>
          <w:numId w:val="45"/>
        </w:numPr>
        <w:spacing w:after="80" w:line="240" w:lineRule="auto"/>
        <w:rPr>
          <w:rFonts w:ascii="Calibri" w:hAnsi="Calibri" w:cs="Calibri"/>
        </w:rPr>
      </w:pPr>
      <w:r w:rsidRPr="00D05950">
        <w:rPr>
          <w:rFonts w:ascii="Calibri" w:hAnsi="Calibri" w:cs="Calibri"/>
        </w:rPr>
        <w:t xml:space="preserve"> </w:t>
      </w:r>
      <w:r w:rsidR="00E033F3" w:rsidRPr="00D05950">
        <w:rPr>
          <w:rFonts w:ascii="Calibri" w:hAnsi="Calibri" w:cs="Calibri"/>
        </w:rPr>
        <w:t>T</w:t>
      </w:r>
      <w:r w:rsidRPr="00D05950">
        <w:rPr>
          <w:rFonts w:ascii="Calibri" w:hAnsi="Calibri" w:cs="Calibri"/>
        </w:rPr>
        <w:t xml:space="preserve">he permit to </w:t>
      </w:r>
      <w:r w:rsidR="00E033F3" w:rsidRPr="00D05950">
        <w:rPr>
          <w:rFonts w:ascii="Calibri" w:hAnsi="Calibri" w:cs="Calibri"/>
        </w:rPr>
        <w:t>capacity ratio is above 1</w:t>
      </w:r>
      <w:r w:rsidR="00FD7AD1" w:rsidRPr="00D05950">
        <w:rPr>
          <w:rFonts w:ascii="Calibri" w:hAnsi="Calibri" w:cs="Calibri"/>
        </w:rPr>
        <w:t xml:space="preserve">, with at least 50 permits, </w:t>
      </w:r>
      <w:r w:rsidR="00E033F3" w:rsidRPr="00D05950">
        <w:rPr>
          <w:rFonts w:ascii="Calibri" w:hAnsi="Calibri" w:cs="Calibri"/>
        </w:rPr>
        <w:t>and the lot has no chargers</w:t>
      </w:r>
      <w:r w:rsidR="00017534" w:rsidRPr="00D05950">
        <w:rPr>
          <w:rFonts w:ascii="Calibri" w:hAnsi="Calibri" w:cs="Calibri"/>
        </w:rPr>
        <w:t xml:space="preserve"> (green cells)</w:t>
      </w:r>
    </w:p>
    <w:p w14:paraId="191F3118" w14:textId="4A9DD9F1" w:rsidR="00350422" w:rsidRPr="00D05950" w:rsidRDefault="00FD7AD1" w:rsidP="00030BA1">
      <w:pPr>
        <w:pStyle w:val="ListParagraph"/>
        <w:numPr>
          <w:ilvl w:val="0"/>
          <w:numId w:val="45"/>
        </w:numPr>
        <w:spacing w:after="80" w:line="240" w:lineRule="auto"/>
        <w:rPr>
          <w:rFonts w:ascii="Calibri" w:hAnsi="Calibri" w:cs="Calibri"/>
        </w:rPr>
      </w:pPr>
      <w:r w:rsidRPr="00D05950">
        <w:rPr>
          <w:rFonts w:ascii="Calibri" w:hAnsi="Calibri" w:cs="Calibri"/>
        </w:rPr>
        <w:t>The permit to capacity ratio is above 0.75, with at least 100 permits, and no chargers</w:t>
      </w:r>
      <w:r w:rsidR="00017534" w:rsidRPr="00D05950">
        <w:rPr>
          <w:rFonts w:ascii="Calibri" w:hAnsi="Calibri" w:cs="Calibri"/>
        </w:rPr>
        <w:t xml:space="preserve"> (orange cells)</w:t>
      </w:r>
    </w:p>
    <w:p w14:paraId="729F9614" w14:textId="24BEBFA7" w:rsidR="001705F6" w:rsidRPr="00D05950" w:rsidRDefault="00350422" w:rsidP="00030BA1">
      <w:pPr>
        <w:pStyle w:val="ListParagraph"/>
        <w:numPr>
          <w:ilvl w:val="0"/>
          <w:numId w:val="45"/>
        </w:numPr>
        <w:spacing w:after="80" w:line="240" w:lineRule="auto"/>
        <w:rPr>
          <w:rFonts w:ascii="Calibri" w:hAnsi="Calibri" w:cs="Calibri"/>
        </w:rPr>
      </w:pPr>
      <w:r w:rsidRPr="00D05950">
        <w:rPr>
          <w:rFonts w:ascii="Calibri" w:hAnsi="Calibri" w:cs="Calibri"/>
        </w:rPr>
        <w:t xml:space="preserve">The permit to capacity ratio is above 1, with at least 300 permits and the lot has one </w:t>
      </w:r>
      <w:r w:rsidR="001705F6" w:rsidRPr="00D05950">
        <w:rPr>
          <w:rFonts w:ascii="Calibri" w:hAnsi="Calibri" w:cs="Calibri"/>
        </w:rPr>
        <w:t>charger</w:t>
      </w:r>
      <w:r w:rsidRPr="00D05950">
        <w:rPr>
          <w:rFonts w:ascii="Calibri" w:hAnsi="Calibri" w:cs="Calibri"/>
        </w:rPr>
        <w:t xml:space="preserve"> (</w:t>
      </w:r>
      <w:r w:rsidR="001705F6" w:rsidRPr="00D05950">
        <w:rPr>
          <w:rFonts w:ascii="Calibri" w:hAnsi="Calibri" w:cs="Calibri"/>
        </w:rPr>
        <w:t>purple</w:t>
      </w:r>
      <w:r w:rsidRPr="00D05950">
        <w:rPr>
          <w:rFonts w:ascii="Calibri" w:hAnsi="Calibri" w:cs="Calibri"/>
        </w:rPr>
        <w:t xml:space="preserve"> cells) </w:t>
      </w:r>
    </w:p>
    <w:p w14:paraId="629E2940" w14:textId="39788743" w:rsidR="005C2A60" w:rsidRPr="00D05950" w:rsidRDefault="0067294A" w:rsidP="00030BA1">
      <w:pPr>
        <w:pStyle w:val="ListParagraph"/>
        <w:numPr>
          <w:ilvl w:val="1"/>
          <w:numId w:val="45"/>
        </w:numPr>
        <w:spacing w:after="80" w:line="240" w:lineRule="auto"/>
        <w:rPr>
          <w:rFonts w:ascii="Calibri" w:hAnsi="Calibri" w:cs="Calibri"/>
        </w:rPr>
      </w:pPr>
      <w:r w:rsidRPr="00D05950">
        <w:rPr>
          <w:rFonts w:ascii="Calibri" w:hAnsi="Calibri" w:cs="Calibri"/>
        </w:rPr>
        <w:t>Lot C</w:t>
      </w:r>
      <w:r w:rsidR="29D9F21B" w:rsidRPr="00D05950">
        <w:rPr>
          <w:rFonts w:ascii="Calibri" w:hAnsi="Calibri" w:cs="Calibri"/>
        </w:rPr>
        <w:t xml:space="preserve"> </w:t>
      </w:r>
      <w:r w:rsidRPr="00D05950">
        <w:rPr>
          <w:rFonts w:ascii="Calibri" w:hAnsi="Calibri" w:cs="Calibri"/>
        </w:rPr>
        <w:t xml:space="preserve">07 meets this </w:t>
      </w:r>
      <w:proofErr w:type="gramStart"/>
      <w:r w:rsidRPr="00D05950">
        <w:rPr>
          <w:rFonts w:ascii="Calibri" w:hAnsi="Calibri" w:cs="Calibri"/>
        </w:rPr>
        <w:t>requirement, but</w:t>
      </w:r>
      <w:proofErr w:type="gramEnd"/>
      <w:r w:rsidRPr="00D05950">
        <w:rPr>
          <w:rFonts w:ascii="Calibri" w:hAnsi="Calibri" w:cs="Calibri"/>
        </w:rPr>
        <w:t xml:space="preserve"> is removed from the recommended list because the Parking Department is</w:t>
      </w:r>
      <w:r w:rsidR="00365CE3" w:rsidRPr="00D05950">
        <w:rPr>
          <w:rFonts w:ascii="Calibri" w:hAnsi="Calibri" w:cs="Calibri"/>
        </w:rPr>
        <w:t xml:space="preserve"> actively working on installing chargers here.</w:t>
      </w:r>
    </w:p>
    <w:p w14:paraId="4766C3A8" w14:textId="35B818E3" w:rsidR="00A06D79" w:rsidRPr="00D05950" w:rsidRDefault="00A06D79" w:rsidP="00030BA1">
      <w:pPr>
        <w:spacing w:after="80" w:line="240" w:lineRule="auto"/>
        <w:ind w:left="360"/>
        <w:rPr>
          <w:rFonts w:ascii="Calibri" w:hAnsi="Calibri" w:cs="Calibri"/>
        </w:rPr>
      </w:pPr>
      <w:r w:rsidRPr="00D05950">
        <w:rPr>
          <w:rFonts w:ascii="Calibri" w:hAnsi="Calibri" w:cs="Calibri"/>
        </w:rPr>
        <w:t xml:space="preserve">See the appendix for the lots that were excluded from this list. </w:t>
      </w:r>
    </w:p>
    <w:p w14:paraId="285FED40" w14:textId="6FD4F0DF" w:rsidR="123CAC37" w:rsidRPr="00D05950" w:rsidRDefault="123CAC37" w:rsidP="00030BA1">
      <w:pPr>
        <w:spacing w:after="80" w:line="240" w:lineRule="auto"/>
        <w:rPr>
          <w:rFonts w:ascii="Calibri" w:eastAsia="Calibri" w:hAnsi="Calibri" w:cs="Calibri"/>
          <w:color w:val="000000" w:themeColor="text1"/>
        </w:rPr>
      </w:pPr>
      <w:r w:rsidRPr="00D05950">
        <w:rPr>
          <w:rFonts w:ascii="Calibri" w:hAnsi="Calibri" w:cs="Calibri"/>
        </w:rPr>
        <w:t>Finally,</w:t>
      </w:r>
      <w:r w:rsidR="1E0BCC8D" w:rsidRPr="00D05950">
        <w:rPr>
          <w:rFonts w:ascii="Calibri" w:hAnsi="Calibri" w:cs="Calibri"/>
        </w:rPr>
        <w:t xml:space="preserve"> </w:t>
      </w:r>
      <w:r w:rsidRPr="00D05950">
        <w:rPr>
          <w:rFonts w:ascii="Calibri" w:hAnsi="Calibri" w:cs="Calibri"/>
        </w:rPr>
        <w:t>the limitations of this approach should be noted.</w:t>
      </w:r>
      <w:r w:rsidR="7351120A" w:rsidRPr="00D05950">
        <w:rPr>
          <w:rFonts w:ascii="Calibri" w:hAnsi="Calibri" w:cs="Calibri"/>
        </w:rPr>
        <w:t xml:space="preserve"> This data does not include information on </w:t>
      </w:r>
      <w:r w:rsidR="0F7B64F4" w:rsidRPr="00D05950">
        <w:rPr>
          <w:rFonts w:ascii="Calibri" w:eastAsia="Calibri" w:hAnsi="Calibri" w:cs="Calibri"/>
          <w:color w:val="000000" w:themeColor="text1"/>
        </w:rPr>
        <w:t>the number of</w:t>
      </w:r>
      <w:r w:rsidR="7351120A" w:rsidRPr="00D05950">
        <w:rPr>
          <w:rFonts w:ascii="Calibri" w:eastAsia="Calibri" w:hAnsi="Calibri" w:cs="Calibri"/>
          <w:color w:val="000000" w:themeColor="text1"/>
        </w:rPr>
        <w:t xml:space="preserve"> meter spots, departmental rentals, or OAE/ADA spaces in each lot. </w:t>
      </w:r>
      <w:r w:rsidR="00063BA9" w:rsidRPr="00D05950">
        <w:rPr>
          <w:rFonts w:ascii="Calibri" w:eastAsia="Calibri" w:hAnsi="Calibri" w:cs="Calibri"/>
          <w:color w:val="000000" w:themeColor="text1"/>
        </w:rPr>
        <w:t xml:space="preserve">If this information was available at the time of this report, these spaces would not be counted </w:t>
      </w:r>
      <w:r w:rsidR="4AF41B80" w:rsidRPr="00D05950">
        <w:rPr>
          <w:rFonts w:ascii="Calibri" w:eastAsia="Calibri" w:hAnsi="Calibri" w:cs="Calibri"/>
          <w:color w:val="000000" w:themeColor="text1"/>
        </w:rPr>
        <w:t xml:space="preserve">in the physical capacity of the lot. Therefore, the permits-to-capacity ratio may be overestimated. </w:t>
      </w:r>
      <w:r w:rsidR="30AD247D" w:rsidRPr="00D05950">
        <w:rPr>
          <w:rFonts w:ascii="Calibri" w:eastAsia="Calibri" w:hAnsi="Calibri" w:cs="Calibri"/>
          <w:color w:val="000000" w:themeColor="text1"/>
        </w:rPr>
        <w:t>Additionally, there are waitlists for certain lots, which could also factor into the lot’s popularity and amount of use. It should also be note</w:t>
      </w:r>
      <w:r w:rsidR="2D72BCBE" w:rsidRPr="00D05950">
        <w:rPr>
          <w:rFonts w:ascii="Calibri" w:eastAsia="Calibri" w:hAnsi="Calibri" w:cs="Calibri"/>
          <w:color w:val="000000" w:themeColor="text1"/>
        </w:rPr>
        <w:t>d</w:t>
      </w:r>
      <w:r w:rsidR="30AD247D" w:rsidRPr="00D05950">
        <w:rPr>
          <w:rFonts w:ascii="Calibri" w:eastAsia="Calibri" w:hAnsi="Calibri" w:cs="Calibri"/>
          <w:color w:val="000000" w:themeColor="text1"/>
        </w:rPr>
        <w:t xml:space="preserve"> that placing an EV charger in a small lot with high </w:t>
      </w:r>
      <w:r w:rsidR="30AD247D" w:rsidRPr="00D05950">
        <w:rPr>
          <w:rFonts w:ascii="Calibri" w:eastAsia="Calibri" w:hAnsi="Calibri" w:cs="Calibri"/>
          <w:color w:val="000000" w:themeColor="text1"/>
        </w:rPr>
        <w:lastRenderedPageBreak/>
        <w:t xml:space="preserve">activity </w:t>
      </w:r>
      <w:r w:rsidR="1889F7DB" w:rsidRPr="00D05950">
        <w:rPr>
          <w:rFonts w:ascii="Calibri" w:eastAsia="Calibri" w:hAnsi="Calibri" w:cs="Calibri"/>
          <w:color w:val="000000" w:themeColor="text1"/>
        </w:rPr>
        <w:t xml:space="preserve">will decrease the number of available permit/meter spots. In some lots that cannot afford to lose </w:t>
      </w:r>
      <w:r w:rsidR="243289C8" w:rsidRPr="00D05950">
        <w:rPr>
          <w:rFonts w:ascii="Calibri" w:eastAsia="Calibri" w:hAnsi="Calibri" w:cs="Calibri"/>
          <w:color w:val="000000" w:themeColor="text1"/>
        </w:rPr>
        <w:t>parking</w:t>
      </w:r>
      <w:r w:rsidR="1889F7DB" w:rsidRPr="00D05950">
        <w:rPr>
          <w:rFonts w:ascii="Calibri" w:eastAsia="Calibri" w:hAnsi="Calibri" w:cs="Calibri"/>
          <w:color w:val="000000" w:themeColor="text1"/>
        </w:rPr>
        <w:t xml:space="preserve"> spaces, EV chargers may not be feasible. </w:t>
      </w:r>
    </w:p>
    <w:p w14:paraId="0292A718" w14:textId="24846F1A" w:rsidR="0557D819" w:rsidRPr="00D05950" w:rsidRDefault="0557D819" w:rsidP="00030BA1">
      <w:pPr>
        <w:spacing w:after="80" w:line="240" w:lineRule="auto"/>
        <w:rPr>
          <w:rFonts w:ascii="Calibri" w:eastAsia="Calibri" w:hAnsi="Calibri" w:cs="Calibri"/>
          <w:color w:val="000000" w:themeColor="text1"/>
        </w:rPr>
      </w:pPr>
    </w:p>
    <w:p w14:paraId="2F3A5571" w14:textId="541D5036" w:rsidR="00A06D79" w:rsidRPr="00D05950" w:rsidRDefault="00A06D79" w:rsidP="00030BA1">
      <w:pPr>
        <w:pBdr>
          <w:bottom w:val="single" w:sz="4" w:space="1" w:color="auto"/>
        </w:pBdr>
        <w:spacing w:after="80" w:line="240" w:lineRule="auto"/>
        <w:rPr>
          <w:rFonts w:ascii="Calibri" w:hAnsi="Calibri" w:cs="Calibri"/>
          <w:b/>
          <w:bCs/>
        </w:rPr>
      </w:pPr>
      <w:r w:rsidRPr="00D05950">
        <w:rPr>
          <w:rFonts w:ascii="Calibri" w:hAnsi="Calibri" w:cs="Calibri"/>
          <w:b/>
          <w:bCs/>
        </w:rPr>
        <w:t>Table 3</w:t>
      </w:r>
    </w:p>
    <w:tbl>
      <w:tblPr>
        <w:tblW w:w="9974" w:type="dxa"/>
        <w:tblLook w:val="04A0" w:firstRow="1" w:lastRow="0" w:firstColumn="1" w:lastColumn="0" w:noHBand="0" w:noVBand="1"/>
      </w:tblPr>
      <w:tblGrid>
        <w:gridCol w:w="660"/>
        <w:gridCol w:w="983"/>
        <w:gridCol w:w="1066"/>
        <w:gridCol w:w="1102"/>
        <w:gridCol w:w="1230"/>
        <w:gridCol w:w="954"/>
        <w:gridCol w:w="3979"/>
      </w:tblGrid>
      <w:tr w:rsidR="00A06D79" w:rsidRPr="00D05950" w14:paraId="10639B4B" w14:textId="77777777" w:rsidTr="7261693A">
        <w:trPr>
          <w:trHeight w:val="1600"/>
        </w:trPr>
        <w:tc>
          <w:tcPr>
            <w:tcW w:w="66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1E55B8" w14:textId="77777777" w:rsidR="00841679" w:rsidRPr="00D05950" w:rsidRDefault="00841679" w:rsidP="00030BA1">
            <w:pPr>
              <w:spacing w:after="80" w:line="240" w:lineRule="auto"/>
              <w:jc w:val="center"/>
              <w:rPr>
                <w:rFonts w:ascii="Calibri" w:eastAsia="Times New Roman" w:hAnsi="Calibri" w:cs="Calibri"/>
                <w:b/>
                <w:bCs/>
                <w:color w:val="FFFFFF"/>
                <w:lang w:eastAsia="en-US"/>
              </w:rPr>
            </w:pPr>
            <w:r w:rsidRPr="00D05950">
              <w:rPr>
                <w:rFonts w:ascii="Calibri" w:eastAsia="Times New Roman" w:hAnsi="Calibri" w:cs="Calibri"/>
                <w:b/>
                <w:bCs/>
                <w:color w:val="FFFFFF" w:themeColor="background1"/>
                <w:lang w:eastAsia="en-US"/>
              </w:rPr>
              <w:t>Lot</w:t>
            </w:r>
          </w:p>
        </w:tc>
        <w:tc>
          <w:tcPr>
            <w:tcW w:w="90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0CB5EB1" w14:textId="77777777" w:rsidR="00841679" w:rsidRPr="00D05950" w:rsidRDefault="00841679" w:rsidP="00030BA1">
            <w:pPr>
              <w:spacing w:after="80" w:line="240" w:lineRule="auto"/>
              <w:jc w:val="center"/>
              <w:rPr>
                <w:rFonts w:ascii="Calibri" w:eastAsia="Times New Roman" w:hAnsi="Calibri" w:cs="Calibri"/>
                <w:b/>
                <w:bCs/>
                <w:color w:val="FFFFFF"/>
                <w:lang w:eastAsia="en-US"/>
              </w:rPr>
            </w:pPr>
            <w:r w:rsidRPr="00D05950">
              <w:rPr>
                <w:rFonts w:ascii="Calibri" w:eastAsia="Times New Roman" w:hAnsi="Calibri" w:cs="Calibri"/>
                <w:b/>
                <w:bCs/>
                <w:color w:val="FFFFFF" w:themeColor="background1"/>
                <w:lang w:eastAsia="en-US"/>
              </w:rPr>
              <w:t>FY23 Permits</w:t>
            </w:r>
          </w:p>
        </w:tc>
        <w:tc>
          <w:tcPr>
            <w:tcW w:w="106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4FC86E3" w14:textId="77777777" w:rsidR="00841679" w:rsidRPr="00D05950" w:rsidRDefault="00841679" w:rsidP="00030BA1">
            <w:pPr>
              <w:spacing w:after="80" w:line="240" w:lineRule="auto"/>
              <w:jc w:val="center"/>
              <w:rPr>
                <w:rFonts w:ascii="Calibri" w:eastAsia="Times New Roman" w:hAnsi="Calibri" w:cs="Calibri"/>
                <w:b/>
                <w:bCs/>
                <w:color w:val="FFFFFF"/>
                <w:lang w:eastAsia="en-US"/>
              </w:rPr>
            </w:pPr>
            <w:r w:rsidRPr="00D05950">
              <w:rPr>
                <w:rFonts w:ascii="Calibri" w:eastAsia="Times New Roman" w:hAnsi="Calibri" w:cs="Calibri"/>
                <w:b/>
                <w:bCs/>
                <w:color w:val="FFFFFF" w:themeColor="background1"/>
                <w:lang w:eastAsia="en-US"/>
              </w:rPr>
              <w:t>Physical Capacity</w:t>
            </w:r>
          </w:p>
        </w:tc>
        <w:tc>
          <w:tcPr>
            <w:tcW w:w="110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6CFA374" w14:textId="3D7E35B3" w:rsidR="00841679" w:rsidRPr="00D05950" w:rsidRDefault="00841679" w:rsidP="00030BA1">
            <w:pPr>
              <w:spacing w:after="80" w:line="240" w:lineRule="auto"/>
              <w:jc w:val="center"/>
              <w:rPr>
                <w:rFonts w:ascii="Calibri" w:eastAsia="Times New Roman" w:hAnsi="Calibri" w:cs="Calibri"/>
                <w:b/>
                <w:bCs/>
                <w:color w:val="FFFFFF"/>
                <w:lang w:eastAsia="en-US"/>
              </w:rPr>
            </w:pPr>
            <w:r w:rsidRPr="00D05950">
              <w:rPr>
                <w:rFonts w:ascii="Calibri" w:eastAsia="Times New Roman" w:hAnsi="Calibri" w:cs="Calibri"/>
                <w:b/>
                <w:bCs/>
                <w:color w:val="FFFFFF" w:themeColor="background1"/>
                <w:lang w:eastAsia="en-US"/>
              </w:rPr>
              <w:t>Permits/</w:t>
            </w:r>
            <w:r w:rsidR="00A06D79" w:rsidRPr="00D05950">
              <w:rPr>
                <w:rFonts w:ascii="Calibri" w:eastAsia="Times New Roman" w:hAnsi="Calibri" w:cs="Calibri"/>
                <w:b/>
                <w:bCs/>
                <w:color w:val="FFFFFF" w:themeColor="background1"/>
                <w:lang w:eastAsia="en-US"/>
              </w:rPr>
              <w:t xml:space="preserve"> </w:t>
            </w:r>
            <w:r w:rsidRPr="00D05950">
              <w:rPr>
                <w:rFonts w:ascii="Calibri" w:eastAsia="Times New Roman" w:hAnsi="Calibri" w:cs="Calibri"/>
                <w:b/>
                <w:bCs/>
                <w:color w:val="FFFFFF" w:themeColor="background1"/>
                <w:lang w:eastAsia="en-US"/>
              </w:rPr>
              <w:t>Capacity</w:t>
            </w:r>
          </w:p>
        </w:tc>
        <w:tc>
          <w:tcPr>
            <w:tcW w:w="123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6BE960D" w14:textId="0A4C2CA9" w:rsidR="00841679" w:rsidRPr="00D05950" w:rsidRDefault="56C52076" w:rsidP="00030BA1">
            <w:pPr>
              <w:spacing w:after="80" w:line="240" w:lineRule="auto"/>
              <w:jc w:val="center"/>
              <w:rPr>
                <w:rFonts w:ascii="Calibri" w:eastAsia="Times New Roman" w:hAnsi="Calibri" w:cs="Calibri"/>
                <w:b/>
                <w:bCs/>
                <w:color w:val="FFFFFF" w:themeColor="background1"/>
                <w:lang w:eastAsia="en-US"/>
              </w:rPr>
            </w:pPr>
            <w:r w:rsidRPr="00D05950">
              <w:rPr>
                <w:rFonts w:ascii="Calibri" w:eastAsia="Times New Roman" w:hAnsi="Calibri" w:cs="Calibri"/>
                <w:b/>
                <w:bCs/>
                <w:color w:val="FFFFFF" w:themeColor="background1"/>
                <w:lang w:eastAsia="en-US"/>
              </w:rPr>
              <w:t># of Level 2 EV Ch</w:t>
            </w:r>
            <w:r w:rsidR="4515BED1" w:rsidRPr="00D05950">
              <w:rPr>
                <w:rFonts w:ascii="Calibri" w:eastAsia="Times New Roman" w:hAnsi="Calibri" w:cs="Calibri"/>
                <w:b/>
                <w:bCs/>
                <w:color w:val="FFFFFF" w:themeColor="background1"/>
                <w:lang w:eastAsia="en-US"/>
              </w:rPr>
              <w:t>arging Spots</w:t>
            </w:r>
          </w:p>
        </w:tc>
        <w:tc>
          <w:tcPr>
            <w:tcW w:w="95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88F1C68" w14:textId="3836E402" w:rsidR="00841679" w:rsidRPr="00D05950" w:rsidRDefault="56C52076" w:rsidP="00030BA1">
            <w:pPr>
              <w:spacing w:after="80" w:line="240" w:lineRule="auto"/>
              <w:jc w:val="center"/>
              <w:rPr>
                <w:rFonts w:ascii="Calibri" w:eastAsia="Times New Roman" w:hAnsi="Calibri" w:cs="Calibri"/>
                <w:b/>
                <w:bCs/>
                <w:color w:val="FFFFFF" w:themeColor="background1"/>
                <w:lang w:eastAsia="en-US"/>
              </w:rPr>
            </w:pPr>
            <w:r w:rsidRPr="00D05950">
              <w:rPr>
                <w:rFonts w:ascii="Calibri" w:eastAsia="Times New Roman" w:hAnsi="Calibri" w:cs="Calibri"/>
                <w:b/>
                <w:bCs/>
                <w:color w:val="FFFFFF" w:themeColor="background1"/>
                <w:lang w:eastAsia="en-US"/>
              </w:rPr>
              <w:t># of Level 1</w:t>
            </w:r>
            <w:r w:rsidR="5F7ADBA2" w:rsidRPr="00D05950">
              <w:rPr>
                <w:rFonts w:ascii="Calibri" w:eastAsia="Times New Roman" w:hAnsi="Calibri" w:cs="Calibri"/>
                <w:b/>
                <w:bCs/>
                <w:color w:val="FFFFFF" w:themeColor="background1"/>
                <w:lang w:eastAsia="en-US"/>
              </w:rPr>
              <w:t xml:space="preserve"> Access Points</w:t>
            </w:r>
          </w:p>
        </w:tc>
        <w:tc>
          <w:tcPr>
            <w:tcW w:w="406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54197A7" w14:textId="77777777" w:rsidR="00841679" w:rsidRPr="00D05950" w:rsidRDefault="00841679" w:rsidP="00030BA1">
            <w:pPr>
              <w:spacing w:after="80" w:line="240" w:lineRule="auto"/>
              <w:jc w:val="center"/>
              <w:rPr>
                <w:rFonts w:ascii="Calibri" w:eastAsia="Times New Roman" w:hAnsi="Calibri" w:cs="Calibri"/>
                <w:b/>
                <w:bCs/>
                <w:color w:val="FFFFFF"/>
                <w:lang w:eastAsia="en-US"/>
              </w:rPr>
            </w:pPr>
            <w:r w:rsidRPr="00D05950">
              <w:rPr>
                <w:rFonts w:ascii="Calibri" w:eastAsia="Times New Roman" w:hAnsi="Calibri" w:cs="Calibri"/>
                <w:b/>
                <w:bCs/>
                <w:color w:val="FFFFFF" w:themeColor="background1"/>
                <w:lang w:eastAsia="en-US"/>
              </w:rPr>
              <w:t>Lot Description</w:t>
            </w:r>
          </w:p>
        </w:tc>
      </w:tr>
      <w:tr w:rsidR="00A06D79" w:rsidRPr="00D05950" w14:paraId="6521641D"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58493382"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A03</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B49E2F6"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150</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C94BDF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136</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147F129"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1.10</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FFBA297"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3993587"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77A73822"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west of CIF</w:t>
            </w:r>
          </w:p>
        </w:tc>
      </w:tr>
      <w:tr w:rsidR="00A06D79" w:rsidRPr="00D05950" w14:paraId="113B0837"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4D0A9ECD"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A21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AF86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C69B"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47</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AFD95"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1.64</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E55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20F61"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4D9F9"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west of engineering quad</w:t>
            </w:r>
          </w:p>
        </w:tc>
      </w:tr>
      <w:tr w:rsidR="00A06D79" w:rsidRPr="00D05950" w14:paraId="54284529"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20B6E8E5"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B01</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4115489"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247</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7E4E037"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241</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27A6CA8"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1.02</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DA7383C"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325090D"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2ED8F47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east of Grainger</w:t>
            </w:r>
          </w:p>
        </w:tc>
      </w:tr>
      <w:tr w:rsidR="00A06D79" w:rsidRPr="00D05950" w14:paraId="14977F88"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27F2295C"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B02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984BE"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62A18"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77</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8F9E"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1.16</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8360"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7F80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4066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east of University High School</w:t>
            </w:r>
          </w:p>
        </w:tc>
      </w:tr>
      <w:tr w:rsidR="00A06D79" w:rsidRPr="00D05950" w14:paraId="711F75DF"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13044885"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B10</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65ECE11"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81</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E141B0C"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47</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45E7008"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1.72</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5FCA020"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797AE7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510CBF9B"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Department of Astronomy</w:t>
            </w:r>
          </w:p>
        </w:tc>
      </w:tr>
      <w:tr w:rsidR="00A06D79" w:rsidRPr="00D05950" w14:paraId="027C40EB"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F8CBAD"/>
            <w:noWrap/>
            <w:vAlign w:val="bottom"/>
            <w:hideMark/>
          </w:tcPr>
          <w:p w14:paraId="5EF9E0AC"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B17</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1FA5"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111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3CBC4"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130</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CFB57"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0.85</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309FB"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9FB3"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574BC"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Main St. and N Harvey St.</w:t>
            </w:r>
          </w:p>
        </w:tc>
      </w:tr>
      <w:tr w:rsidR="00A06D79" w:rsidRPr="00D05950" w14:paraId="65CCEB40"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73D32B12"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B21</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728381F"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329</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CFDBAEE"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297</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CF902BF"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1.11</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7EB1B67"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186F2D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21200E2F"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W Springfield Ave. and S Gregory St.</w:t>
            </w:r>
          </w:p>
        </w:tc>
      </w:tr>
      <w:tr w:rsidR="00A06D79" w:rsidRPr="00D05950" w14:paraId="0B4FFD2C"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F8CBAD"/>
            <w:noWrap/>
            <w:vAlign w:val="bottom"/>
            <w:hideMark/>
          </w:tcPr>
          <w:p w14:paraId="0169EFB7"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B22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DD7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577CC"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267</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8516"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0.84</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4467"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121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EBAC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northeast engineering quad</w:t>
            </w:r>
          </w:p>
        </w:tc>
      </w:tr>
      <w:tr w:rsidR="00A06D79" w:rsidRPr="00D05950" w14:paraId="1C568F1D"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1FEA0B45"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C09</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F28EF"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187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54FA"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183</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2FA46"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1.02</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82839"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BCF8C"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61A95"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xml:space="preserve">Faculty/Staff 6th St. and Chalmers St. </w:t>
            </w:r>
          </w:p>
        </w:tc>
      </w:tr>
      <w:tr w:rsidR="00A06D79" w:rsidRPr="00D05950" w14:paraId="1310A6E2"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3FBCFBDD"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C16</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0172D31"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80</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42D9DD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75</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50C6625"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1.07</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7B75FA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0DD44B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23A1D90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xml:space="preserve">Faculty/Staff/Student 5th St. and Daniel St. </w:t>
            </w:r>
          </w:p>
        </w:tc>
      </w:tr>
      <w:tr w:rsidR="00A06D79" w:rsidRPr="00D05950" w14:paraId="4A16BEBC"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00DEF9CE"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D01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152D"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21D0"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120</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EBF6"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1.09</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D11D3"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1987D"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3EAE1"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S Goodwin Ave. and W Illinois St.</w:t>
            </w:r>
          </w:p>
        </w:tc>
      </w:tr>
      <w:tr w:rsidR="00A06D79" w:rsidRPr="00D05950" w14:paraId="694B2CF9"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65A01C05"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D08</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A5FD0F8"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222</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8E09C2C"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153</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BD43B45"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1.45</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7F2A67F"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2EA4D93"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41AEC869"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ISR</w:t>
            </w:r>
          </w:p>
        </w:tc>
      </w:tr>
      <w:tr w:rsidR="00A06D79" w:rsidRPr="00D05950" w14:paraId="1F86732C"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04093B94"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D09</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F5E8D"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485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B337F"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292</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354BE"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1.66</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6F36A"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4DCAF"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301BD"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Faculty/Staff/Meter ISR</w:t>
            </w:r>
          </w:p>
        </w:tc>
      </w:tr>
      <w:tr w:rsidR="00A06D79" w:rsidRPr="00D05950" w14:paraId="3707BE2C"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03FD2BB7"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E02</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282BEF5"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223</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CE48EAE"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168</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7425C3D"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1.33</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7D95E64"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906C7B8"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5428A9D2"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College of Edu, School of Architecture</w:t>
            </w:r>
          </w:p>
        </w:tc>
      </w:tr>
      <w:tr w:rsidR="00A06D79" w:rsidRPr="00D05950" w14:paraId="6241B03B"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3F177281"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E11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948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0A4F"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69</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E2C54"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1.29</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75743"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B8522"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F5F24"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Natural Resources Building</w:t>
            </w:r>
          </w:p>
        </w:tc>
      </w:tr>
      <w:tr w:rsidR="00A06D79" w:rsidRPr="00D05950" w14:paraId="10A5E307"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0D12C491"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E13</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40BAF31"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55</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F4CAD56"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41</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BA2A178"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1.34</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91961B8"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DC6A3B0"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08827A99"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College of Law</w:t>
            </w:r>
          </w:p>
        </w:tc>
      </w:tr>
      <w:tr w:rsidR="00A06D79" w:rsidRPr="00D05950" w14:paraId="5F0C301F"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F2CEED" w:themeFill="accent5" w:themeFillTint="33"/>
            <w:noWrap/>
            <w:vAlign w:val="bottom"/>
            <w:hideMark/>
          </w:tcPr>
          <w:p w14:paraId="470333CC"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E14</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6F20C"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2018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A781"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2249</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BDFB"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30FEA" w14:textId="5CF8B997" w:rsidR="00841679" w:rsidRPr="00D05950" w:rsidRDefault="7305306C"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53A7"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43118"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Alternative Rental Parking west of SFC</w:t>
            </w:r>
          </w:p>
        </w:tc>
      </w:tr>
      <w:tr w:rsidR="00A06D79" w:rsidRPr="00D05950" w14:paraId="285C9548"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719EFD42"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lastRenderedPageBreak/>
              <w:t>E18</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7B66D1AC"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51</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286A7B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44</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72DC4D60"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1.16</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891436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7D4877C"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3F5E868D"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north of SCD</w:t>
            </w:r>
          </w:p>
        </w:tc>
      </w:tr>
      <w:tr w:rsidR="00A06D79" w:rsidRPr="00D05950" w14:paraId="089BE325"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02D7BEA1"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E38</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8E74E"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306</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536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161</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C25A"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1.90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9B1D1"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5E77"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FD644"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South of Scott Hall</w:t>
            </w:r>
          </w:p>
        </w:tc>
      </w:tr>
      <w:tr w:rsidR="00A06D79" w:rsidRPr="00D05950" w14:paraId="1F5ED613"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5F65C041"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F04</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D8D7832"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125</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748F64D"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99</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51D9D2B"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1.26</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C23797A"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7F804A7"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40D75183"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Departmental Southwest of SFC</w:t>
            </w:r>
          </w:p>
        </w:tc>
      </w:tr>
      <w:tr w:rsidR="00A06D79" w:rsidRPr="00D05950" w14:paraId="0C2DD537"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14475552"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F13</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0EA08"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F413"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52</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351A"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2.52</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FE2C3"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B3525"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2B245"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Allen Hall</w:t>
            </w:r>
          </w:p>
        </w:tc>
      </w:tr>
      <w:tr w:rsidR="00A06D79" w:rsidRPr="00D05950" w14:paraId="3EA8F7B2" w14:textId="77777777" w:rsidTr="7261693A">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555951C8"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F14</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EA34557"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122</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8A7F2B9"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100</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E176E10"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1.22</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3E620E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E88DD2A"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53996448"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r>
      <w:tr w:rsidR="00A06D79" w:rsidRPr="00D05950" w14:paraId="67278F82" w14:textId="77777777" w:rsidTr="7261693A">
        <w:trPr>
          <w:trHeight w:val="32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733343D3"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F17</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DF87"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0AD8"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52</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DE148"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2.54</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2E59"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BFBC"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65A00"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PAR</w:t>
            </w:r>
          </w:p>
        </w:tc>
      </w:tr>
      <w:tr w:rsidR="00A06D79" w:rsidRPr="00D05950" w14:paraId="7C6E1ABB" w14:textId="77777777" w:rsidTr="7261693A">
        <w:trPr>
          <w:trHeight w:val="960"/>
        </w:trPr>
        <w:tc>
          <w:tcPr>
            <w:tcW w:w="660" w:type="dxa"/>
            <w:tcBorders>
              <w:top w:val="single" w:sz="4" w:space="0" w:color="auto"/>
              <w:left w:val="single" w:sz="4" w:space="0" w:color="auto"/>
              <w:bottom w:val="single" w:sz="4" w:space="0" w:color="auto"/>
              <w:right w:val="single" w:sz="4" w:space="0" w:color="auto"/>
            </w:tcBorders>
            <w:shd w:val="clear" w:color="auto" w:fill="F8CBAD"/>
            <w:noWrap/>
            <w:vAlign w:val="bottom"/>
            <w:hideMark/>
          </w:tcPr>
          <w:p w14:paraId="73B96270"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F23</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A025854"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655</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70348BC"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718</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40A334F"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0.91</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65F1D7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9FA27CF"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3CD6184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Alternative Rental Lot north of Lincoln and Florida Playing Fields</w:t>
            </w:r>
          </w:p>
        </w:tc>
      </w:tr>
      <w:tr w:rsidR="00A06D79" w:rsidRPr="00D05950" w14:paraId="40BBAE0B"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270467F4"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F24</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4C465"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97</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3ED8"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89</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AA60"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1.09</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710C6"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44FC"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25535"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Faculty/Staff/Meter Lincoln Ave. and Hazelwood Dr.</w:t>
            </w:r>
          </w:p>
        </w:tc>
      </w:tr>
      <w:tr w:rsidR="00A06D79" w:rsidRPr="00D05950" w14:paraId="69BD22ED"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C6F0CE"/>
            <w:noWrap/>
            <w:vAlign w:val="bottom"/>
            <w:hideMark/>
          </w:tcPr>
          <w:p w14:paraId="7B10A306"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F27</w:t>
            </w:r>
          </w:p>
        </w:tc>
        <w:tc>
          <w:tcPr>
            <w:tcW w:w="901"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84B24E0"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639</w:t>
            </w:r>
          </w:p>
        </w:tc>
        <w:tc>
          <w:tcPr>
            <w:tcW w:w="1066"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5D27D6B"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470</w:t>
            </w:r>
          </w:p>
        </w:tc>
        <w:tc>
          <w:tcPr>
            <w:tcW w:w="1102"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772235C1" w14:textId="77777777" w:rsidR="00841679" w:rsidRPr="00D05950" w:rsidRDefault="00841679"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1.36</w:t>
            </w:r>
          </w:p>
        </w:tc>
        <w:tc>
          <w:tcPr>
            <w:tcW w:w="123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76751CAE"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5DA2AE3"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D9E1F2"/>
            <w:vAlign w:val="bottom"/>
            <w:hideMark/>
          </w:tcPr>
          <w:p w14:paraId="1DABFAB1"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College of Vet Med</w:t>
            </w:r>
          </w:p>
        </w:tc>
      </w:tr>
      <w:tr w:rsidR="00A06D79" w:rsidRPr="00D05950" w14:paraId="092F8B1D" w14:textId="77777777" w:rsidTr="7261693A">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F8CBAD"/>
            <w:noWrap/>
            <w:vAlign w:val="bottom"/>
            <w:hideMark/>
          </w:tcPr>
          <w:p w14:paraId="17F1DB02" w14:textId="77777777" w:rsidR="00841679" w:rsidRPr="00D05950" w:rsidRDefault="00841679"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F30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56"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3BD25"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161</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F230" w14:textId="77777777" w:rsidR="00841679" w:rsidRPr="00D05950" w:rsidRDefault="0084167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0.86</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C254"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9CE68"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046F9" w14:textId="77777777" w:rsidR="00841679" w:rsidRPr="00D05950" w:rsidRDefault="00841679"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Lincoln Ave. west of Arboretum</w:t>
            </w:r>
          </w:p>
        </w:tc>
      </w:tr>
    </w:tbl>
    <w:p w14:paraId="52837A36" w14:textId="77777777" w:rsidR="00FD7AD1" w:rsidRPr="00D05950" w:rsidRDefault="00FD7AD1" w:rsidP="00030BA1">
      <w:pPr>
        <w:spacing w:after="80" w:line="240" w:lineRule="auto"/>
        <w:rPr>
          <w:rFonts w:ascii="Calibri" w:hAnsi="Calibri" w:cs="Calibri"/>
        </w:rPr>
      </w:pPr>
    </w:p>
    <w:p w14:paraId="76CE82FB" w14:textId="1DB4C883" w:rsidR="47AB3F54" w:rsidRPr="00D05950" w:rsidRDefault="48029163" w:rsidP="00030BA1">
      <w:pPr>
        <w:pStyle w:val="Heading3"/>
        <w:spacing w:before="0" w:line="240" w:lineRule="auto"/>
        <w:rPr>
          <w:rFonts w:ascii="Calibri" w:eastAsia="Aptos" w:hAnsi="Calibri" w:cs="Calibri"/>
          <w:b/>
          <w:bCs/>
          <w:color w:val="000000" w:themeColor="text1"/>
          <w:sz w:val="24"/>
          <w:szCs w:val="24"/>
        </w:rPr>
      </w:pPr>
      <w:bookmarkStart w:id="27" w:name="_Toc165469480"/>
      <w:r w:rsidRPr="00D05950">
        <w:rPr>
          <w:rFonts w:ascii="Calibri" w:hAnsi="Calibri" w:cs="Calibri"/>
        </w:rPr>
        <w:t>5</w:t>
      </w:r>
      <w:r w:rsidR="5277EE65" w:rsidRPr="00D05950">
        <w:rPr>
          <w:rFonts w:ascii="Calibri" w:hAnsi="Calibri" w:cs="Calibri"/>
        </w:rPr>
        <w:t>.4. Financing</w:t>
      </w:r>
      <w:bookmarkEnd w:id="27"/>
    </w:p>
    <w:p w14:paraId="737D45C5" w14:textId="2B7A7E12" w:rsidR="00643193" w:rsidRPr="00D05950" w:rsidRDefault="00643193" w:rsidP="00030BA1">
      <w:pPr>
        <w:pStyle w:val="Heading3"/>
        <w:spacing w:before="0" w:line="240" w:lineRule="auto"/>
        <w:rPr>
          <w:rFonts w:ascii="Calibri" w:eastAsiaTheme="minorEastAsia" w:hAnsi="Calibri" w:cs="Calibri"/>
          <w:color w:val="auto"/>
          <w:sz w:val="24"/>
          <w:szCs w:val="24"/>
        </w:rPr>
      </w:pPr>
      <w:bookmarkStart w:id="28" w:name="_Toc165469481"/>
      <w:r w:rsidRPr="00D05950">
        <w:rPr>
          <w:rFonts w:ascii="Calibri" w:eastAsiaTheme="minorEastAsia" w:hAnsi="Calibri" w:cs="Calibri"/>
          <w:color w:val="auto"/>
          <w:sz w:val="24"/>
          <w:szCs w:val="24"/>
        </w:rPr>
        <w:t xml:space="preserve">The Team recognizes the significant financial burden of installing EV chargers. The Parking Department is self-funded and lacks the capacity to fund the large-scale adoption of EV chargers. Capital expenses for improved energy infrastructure and EV chargers should be part of a large funding proposal supported by the University, rather than paid solely by the Parking Department. By incorporating these expenses into a broader funding proposal, the University can strategically allocate resources to prioritize sustainable infrastructure projects that align with its long-term goals and commitments to sustainable transportation. Sharing the financial responsibility for energy infrastructure improvements and EV chargers among multiple University departments fosters collaboration and shared accountability. All departments will benefit from the EV chargers, so it is </w:t>
      </w:r>
      <w:r w:rsidR="14B26512" w:rsidRPr="00D05950">
        <w:rPr>
          <w:rFonts w:ascii="Calibri" w:eastAsiaTheme="minorEastAsia" w:hAnsi="Calibri" w:cs="Calibri"/>
          <w:color w:val="auto"/>
          <w:sz w:val="24"/>
          <w:szCs w:val="24"/>
        </w:rPr>
        <w:t>inequitable</w:t>
      </w:r>
      <w:r w:rsidRPr="00D05950">
        <w:rPr>
          <w:rFonts w:ascii="Calibri" w:eastAsiaTheme="minorEastAsia" w:hAnsi="Calibri" w:cs="Calibri"/>
          <w:color w:val="auto"/>
          <w:sz w:val="24"/>
          <w:szCs w:val="24"/>
        </w:rPr>
        <w:t xml:space="preserve"> for one department, in this case, the Parking Department, to bear the entire financial burden.</w:t>
      </w:r>
      <w:bookmarkEnd w:id="28"/>
    </w:p>
    <w:p w14:paraId="068DEDD2" w14:textId="77777777" w:rsidR="00D05950" w:rsidRDefault="2043AA4A" w:rsidP="00D05950">
      <w:pPr>
        <w:spacing w:after="80" w:line="240" w:lineRule="auto"/>
        <w:rPr>
          <w:rFonts w:ascii="Calibri" w:hAnsi="Calibri" w:cs="Calibri"/>
        </w:rPr>
      </w:pPr>
      <w:r w:rsidRPr="00D05950">
        <w:rPr>
          <w:rFonts w:ascii="Calibri" w:hAnsi="Calibri" w:cs="Calibri"/>
        </w:rPr>
        <w:t xml:space="preserve">Creating Level 1 access points, instead of installing Level 2 chargers, might help to </w:t>
      </w:r>
      <w:r w:rsidR="0004E58D" w:rsidRPr="00D05950">
        <w:rPr>
          <w:rFonts w:ascii="Calibri" w:hAnsi="Calibri" w:cs="Calibri"/>
        </w:rPr>
        <w:t>alleviate</w:t>
      </w:r>
      <w:r w:rsidR="48CFBACF" w:rsidRPr="00D05950">
        <w:rPr>
          <w:rFonts w:ascii="Calibri" w:hAnsi="Calibri" w:cs="Calibri"/>
        </w:rPr>
        <w:t xml:space="preserve"> </w:t>
      </w:r>
      <w:r w:rsidRPr="00D05950">
        <w:rPr>
          <w:rFonts w:ascii="Calibri" w:hAnsi="Calibri" w:cs="Calibri"/>
        </w:rPr>
        <w:t xml:space="preserve">some of the </w:t>
      </w:r>
      <w:r w:rsidR="694F05B5" w:rsidRPr="00D05950">
        <w:rPr>
          <w:rFonts w:ascii="Calibri" w:hAnsi="Calibri" w:cs="Calibri"/>
        </w:rPr>
        <w:t>financial</w:t>
      </w:r>
      <w:r w:rsidRPr="00D05950">
        <w:rPr>
          <w:rFonts w:ascii="Calibri" w:hAnsi="Calibri" w:cs="Calibri"/>
        </w:rPr>
        <w:t xml:space="preserve"> burden. The average Level 1 access point usage is about 2 kWh. This </w:t>
      </w:r>
      <w:r w:rsidR="39967501" w:rsidRPr="00D05950">
        <w:rPr>
          <w:rFonts w:ascii="Calibri" w:hAnsi="Calibri" w:cs="Calibri"/>
        </w:rPr>
        <w:t>data must be compared against the $11,800 cost for one Level 2 charger</w:t>
      </w:r>
      <w:r w:rsidR="2666BE9C" w:rsidRPr="00D05950">
        <w:rPr>
          <w:rFonts w:ascii="Calibri" w:hAnsi="Calibri" w:cs="Calibri"/>
        </w:rPr>
        <w:t xml:space="preserve">. </w:t>
      </w:r>
      <w:bookmarkStart w:id="29" w:name="_Toc165469482"/>
    </w:p>
    <w:p w14:paraId="70A0C906" w14:textId="37B71ADA" w:rsidR="00643193" w:rsidRPr="00D05950" w:rsidRDefault="00643193" w:rsidP="00D05950">
      <w:pPr>
        <w:spacing w:after="80" w:line="240" w:lineRule="auto"/>
        <w:rPr>
          <w:rFonts w:ascii="Calibri" w:hAnsi="Calibri" w:cs="Calibri"/>
        </w:rPr>
      </w:pPr>
      <w:r w:rsidRPr="00D05950">
        <w:rPr>
          <w:rFonts w:ascii="Calibri" w:hAnsi="Calibri" w:cs="Calibri"/>
        </w:rPr>
        <w:t xml:space="preserve">Currently, to incentivize users to move their vehicle after it is fully charged, the EV charging price increases after 4 hours. However, the staff are unlikely to move their EV if they </w:t>
      </w:r>
      <w:r w:rsidR="6FF1C1A6" w:rsidRPr="00D05950">
        <w:rPr>
          <w:rFonts w:ascii="Calibri" w:hAnsi="Calibri" w:cs="Calibri"/>
        </w:rPr>
        <w:t>are</w:t>
      </w:r>
      <w:r w:rsidRPr="00D05950">
        <w:rPr>
          <w:rFonts w:ascii="Calibri" w:hAnsi="Calibri" w:cs="Calibri"/>
        </w:rPr>
        <w:t xml:space="preserve"> on campus for an 8-hour workday. The charging price after 4 hours should increase more than it currently does to further encourage this behavior change.</w:t>
      </w:r>
      <w:bookmarkEnd w:id="29"/>
      <w:r w:rsidR="73D2B30F" w:rsidRPr="00D05950">
        <w:rPr>
          <w:rFonts w:ascii="Calibri" w:hAnsi="Calibri" w:cs="Calibri"/>
        </w:rPr>
        <w:t xml:space="preserve"> </w:t>
      </w:r>
    </w:p>
    <w:p w14:paraId="672FA230" w14:textId="3D93D23C" w:rsidR="00643193" w:rsidRPr="00D05950" w:rsidRDefault="00643193" w:rsidP="00030BA1">
      <w:pPr>
        <w:pStyle w:val="Heading3"/>
        <w:spacing w:before="0" w:line="240" w:lineRule="auto"/>
        <w:rPr>
          <w:rFonts w:ascii="Calibri" w:eastAsiaTheme="minorEastAsia" w:hAnsi="Calibri" w:cs="Calibri"/>
          <w:color w:val="auto"/>
          <w:sz w:val="24"/>
          <w:szCs w:val="24"/>
        </w:rPr>
      </w:pPr>
      <w:bookmarkStart w:id="30" w:name="_Toc165469483"/>
      <w:r w:rsidRPr="00D05950">
        <w:rPr>
          <w:rFonts w:ascii="Calibri" w:eastAsiaTheme="minorEastAsia" w:hAnsi="Calibri" w:cs="Calibri"/>
          <w:color w:val="auto"/>
          <w:sz w:val="24"/>
          <w:szCs w:val="24"/>
        </w:rPr>
        <w:lastRenderedPageBreak/>
        <w:t>In addition to the price increase, an educational and awareness campaign is needed to teach people how to use EV chargers on campus. This campaign would highlight charger etiquette and the social responsibility of EV users to move their vehicles in a timely manner. Signs could be placed near chargers, emails could be sent out to permit holders, and the Parking Department can attend cross-departmental events to spread the word.</w:t>
      </w:r>
      <w:bookmarkEnd w:id="30"/>
    </w:p>
    <w:p w14:paraId="42FE58DF" w14:textId="72635137" w:rsidR="47AB3F54" w:rsidRPr="00D05950" w:rsidRDefault="5604437C" w:rsidP="00030BA1">
      <w:pPr>
        <w:pStyle w:val="Heading3"/>
        <w:spacing w:before="0" w:line="240" w:lineRule="auto"/>
        <w:rPr>
          <w:rFonts w:ascii="Calibri" w:hAnsi="Calibri" w:cs="Calibri"/>
        </w:rPr>
      </w:pPr>
      <w:bookmarkStart w:id="31" w:name="_Toc165469484"/>
      <w:r w:rsidRPr="00D05950">
        <w:rPr>
          <w:rFonts w:ascii="Calibri" w:hAnsi="Calibri" w:cs="Calibri"/>
        </w:rPr>
        <w:t>5</w:t>
      </w:r>
      <w:r w:rsidR="15337820" w:rsidRPr="00D05950">
        <w:rPr>
          <w:rFonts w:ascii="Calibri" w:hAnsi="Calibri" w:cs="Calibri"/>
        </w:rPr>
        <w:t>.5. Policy</w:t>
      </w:r>
      <w:bookmarkEnd w:id="31"/>
    </w:p>
    <w:p w14:paraId="2F0F9358" w14:textId="69B89D7B" w:rsidR="002C5719" w:rsidRPr="00D05950" w:rsidRDefault="00741AD3" w:rsidP="00030BA1">
      <w:pPr>
        <w:spacing w:after="80" w:line="240" w:lineRule="auto"/>
        <w:rPr>
          <w:rFonts w:ascii="Calibri" w:hAnsi="Calibri" w:cs="Calibri"/>
        </w:rPr>
      </w:pPr>
      <w:r w:rsidRPr="00D05950">
        <w:rPr>
          <w:rFonts w:ascii="Calibri" w:hAnsi="Calibri" w:cs="Calibri"/>
        </w:rPr>
        <w:t xml:space="preserve">Of the two payment options for EV permit holders, </w:t>
      </w:r>
      <w:r w:rsidR="00BC73CB" w:rsidRPr="00D05950">
        <w:rPr>
          <w:rFonts w:ascii="Calibri" w:hAnsi="Calibri" w:cs="Calibri"/>
        </w:rPr>
        <w:t>the Team recommends that the University adopt the second option</w:t>
      </w:r>
      <w:r w:rsidR="006B185A" w:rsidRPr="00D05950">
        <w:rPr>
          <w:rFonts w:ascii="Calibri" w:hAnsi="Calibri" w:cs="Calibri"/>
        </w:rPr>
        <w:t>,</w:t>
      </w:r>
      <w:r w:rsidR="001E234E" w:rsidRPr="00D05950">
        <w:rPr>
          <w:rFonts w:ascii="Calibri" w:hAnsi="Calibri" w:cs="Calibri"/>
        </w:rPr>
        <w:t xml:space="preserve"> which is</w:t>
      </w:r>
      <w:r w:rsidR="006B185A" w:rsidRPr="00D05950">
        <w:rPr>
          <w:rFonts w:ascii="Calibri" w:hAnsi="Calibri" w:cs="Calibri"/>
        </w:rPr>
        <w:t xml:space="preserve"> to charge users by the hour. To incentivize users to move their EV when fully charged</w:t>
      </w:r>
      <w:r w:rsidR="00911174" w:rsidRPr="00D05950">
        <w:rPr>
          <w:rFonts w:ascii="Calibri" w:hAnsi="Calibri" w:cs="Calibri"/>
        </w:rPr>
        <w:t xml:space="preserve">, </w:t>
      </w:r>
      <w:r w:rsidR="006A7497" w:rsidRPr="00D05950">
        <w:rPr>
          <w:rFonts w:ascii="Calibri" w:hAnsi="Calibri" w:cs="Calibri"/>
        </w:rPr>
        <w:t xml:space="preserve">the Parking Department can implement </w:t>
      </w:r>
      <w:r w:rsidR="00AE3AE5" w:rsidRPr="00D05950">
        <w:rPr>
          <w:rFonts w:ascii="Calibri" w:hAnsi="Calibri" w:cs="Calibri"/>
        </w:rPr>
        <w:t xml:space="preserve">the </w:t>
      </w:r>
      <w:r w:rsidR="006A7497" w:rsidRPr="00D05950">
        <w:rPr>
          <w:rFonts w:ascii="Calibri" w:hAnsi="Calibri" w:cs="Calibri"/>
        </w:rPr>
        <w:t>strategies addressed above</w:t>
      </w:r>
      <w:r w:rsidR="006B185A" w:rsidRPr="00D05950">
        <w:rPr>
          <w:rFonts w:ascii="Calibri" w:hAnsi="Calibri" w:cs="Calibri"/>
        </w:rPr>
        <w:t xml:space="preserve">. </w:t>
      </w:r>
      <w:r w:rsidR="00AD1F7F" w:rsidRPr="00D05950">
        <w:rPr>
          <w:rFonts w:ascii="Calibri" w:hAnsi="Calibri" w:cs="Calibri"/>
        </w:rPr>
        <w:t xml:space="preserve">This option offers </w:t>
      </w:r>
      <w:r w:rsidR="00E401A9" w:rsidRPr="00D05950">
        <w:rPr>
          <w:rFonts w:ascii="Calibri" w:hAnsi="Calibri" w:cs="Calibri"/>
        </w:rPr>
        <w:t>flexibility and fairness in pricing</w:t>
      </w:r>
      <w:r w:rsidR="72BC514E" w:rsidRPr="00D05950">
        <w:rPr>
          <w:rFonts w:ascii="Calibri" w:hAnsi="Calibri" w:cs="Calibri"/>
        </w:rPr>
        <w:t xml:space="preserve">. </w:t>
      </w:r>
      <w:r w:rsidR="00E401A9" w:rsidRPr="00D05950">
        <w:rPr>
          <w:rFonts w:ascii="Calibri" w:hAnsi="Calibri" w:cs="Calibri"/>
        </w:rPr>
        <w:t>This method is beneficial for those who may need shorter charging sessions</w:t>
      </w:r>
      <w:r w:rsidR="00355B34" w:rsidRPr="00D05950">
        <w:rPr>
          <w:rFonts w:ascii="Calibri" w:hAnsi="Calibri" w:cs="Calibri"/>
        </w:rPr>
        <w:t xml:space="preserve">, </w:t>
      </w:r>
      <w:r w:rsidR="00E401A9" w:rsidRPr="00D05950">
        <w:rPr>
          <w:rFonts w:ascii="Calibri" w:hAnsi="Calibri" w:cs="Calibri"/>
        </w:rPr>
        <w:t>have varying charging needs</w:t>
      </w:r>
      <w:r w:rsidR="00355B34" w:rsidRPr="00D05950">
        <w:rPr>
          <w:rFonts w:ascii="Calibri" w:hAnsi="Calibri" w:cs="Calibri"/>
        </w:rPr>
        <w:t xml:space="preserve">, or </w:t>
      </w:r>
      <w:r w:rsidR="00FA48DE" w:rsidRPr="00D05950">
        <w:rPr>
          <w:rFonts w:ascii="Calibri" w:hAnsi="Calibri" w:cs="Calibri"/>
        </w:rPr>
        <w:t xml:space="preserve">work hybrid. </w:t>
      </w:r>
      <w:r w:rsidR="00EB20DB" w:rsidRPr="00D05950">
        <w:rPr>
          <w:rFonts w:ascii="Calibri" w:hAnsi="Calibri" w:cs="Calibri"/>
        </w:rPr>
        <w:t>Charging users by the hour, rather than a flat fee, can lead to a more efficient and equitable EV charging system on campus.</w:t>
      </w:r>
      <w:r w:rsidR="12AC5438" w:rsidRPr="00D05950">
        <w:rPr>
          <w:rFonts w:ascii="Calibri" w:hAnsi="Calibri" w:cs="Calibri"/>
        </w:rPr>
        <w:t xml:space="preserve"> </w:t>
      </w:r>
      <w:r w:rsidR="3415A501" w:rsidRPr="00D05950">
        <w:rPr>
          <w:rFonts w:ascii="Calibri" w:hAnsi="Calibri" w:cs="Calibri"/>
        </w:rPr>
        <w:t>However, this price structure will likely mean that almost all EV users are paying more per mile than gasoline-vehicles users for their energy.</w:t>
      </w:r>
    </w:p>
    <w:p w14:paraId="33340D27" w14:textId="30309F6E" w:rsidR="47AB3F54" w:rsidRPr="00D05950" w:rsidRDefault="47AB3F54" w:rsidP="00030BA1">
      <w:pPr>
        <w:spacing w:after="80" w:line="240" w:lineRule="auto"/>
        <w:rPr>
          <w:rFonts w:ascii="Calibri" w:eastAsia="Aptos" w:hAnsi="Calibri" w:cs="Calibri"/>
          <w:color w:val="000000" w:themeColor="text1"/>
        </w:rPr>
      </w:pPr>
    </w:p>
    <w:p w14:paraId="4197E77E" w14:textId="506E9703" w:rsidR="282A3D04" w:rsidRPr="00D05950" w:rsidRDefault="3CEBC0CA" w:rsidP="00030BA1">
      <w:pPr>
        <w:pStyle w:val="Heading2"/>
        <w:spacing w:before="0" w:line="240" w:lineRule="auto"/>
        <w:rPr>
          <w:rFonts w:ascii="Calibri" w:hAnsi="Calibri" w:cs="Calibri"/>
        </w:rPr>
      </w:pPr>
      <w:bookmarkStart w:id="32" w:name="_Toc165469485"/>
      <w:r w:rsidRPr="00D05950">
        <w:rPr>
          <w:rFonts w:ascii="Calibri" w:hAnsi="Calibri" w:cs="Calibri"/>
        </w:rPr>
        <w:t>6. Conclusion</w:t>
      </w:r>
      <w:bookmarkEnd w:id="32"/>
    </w:p>
    <w:p w14:paraId="750248F3" w14:textId="669BF835" w:rsidR="00902B2A" w:rsidRPr="00D05950" w:rsidRDefault="007D03B1" w:rsidP="00030BA1">
      <w:pPr>
        <w:spacing w:after="80" w:line="240" w:lineRule="auto"/>
        <w:rPr>
          <w:rFonts w:ascii="Calibri" w:hAnsi="Calibri" w:cs="Calibri"/>
        </w:rPr>
      </w:pPr>
      <w:r w:rsidRPr="00D05950">
        <w:rPr>
          <w:rFonts w:ascii="Calibri" w:hAnsi="Calibri" w:cs="Calibri"/>
        </w:rPr>
        <w:t xml:space="preserve">In conclusion, the analysis of the DESMAN study conducted for the UIUC has revealed several areas of concern and provided insights into key considerations for the implementation </w:t>
      </w:r>
      <w:r w:rsidR="009D43ED" w:rsidRPr="00D05950">
        <w:rPr>
          <w:rFonts w:ascii="Calibri" w:hAnsi="Calibri" w:cs="Calibri"/>
        </w:rPr>
        <w:t xml:space="preserve">of </w:t>
      </w:r>
      <w:r w:rsidRPr="00D05950">
        <w:rPr>
          <w:rFonts w:ascii="Calibri" w:hAnsi="Calibri" w:cs="Calibri"/>
        </w:rPr>
        <w:t xml:space="preserve">EV charging infrastructure on campus. Despite the comprehensive nature of the study, it </w:t>
      </w:r>
      <w:r w:rsidR="201D603E" w:rsidRPr="00D05950">
        <w:rPr>
          <w:rFonts w:ascii="Calibri" w:hAnsi="Calibri" w:cs="Calibri"/>
        </w:rPr>
        <w:t xml:space="preserve">is </w:t>
      </w:r>
      <w:r w:rsidRPr="00D05950">
        <w:rPr>
          <w:rFonts w:ascii="Calibri" w:hAnsi="Calibri" w:cs="Calibri"/>
        </w:rPr>
        <w:t xml:space="preserve">apparent that there were limitations, inaccuracies, and missing information </w:t>
      </w:r>
      <w:r w:rsidR="009D43ED" w:rsidRPr="00D05950">
        <w:rPr>
          <w:rFonts w:ascii="Calibri" w:hAnsi="Calibri" w:cs="Calibri"/>
        </w:rPr>
        <w:t xml:space="preserve">in the DESMAN </w:t>
      </w:r>
      <w:r w:rsidR="00B81269" w:rsidRPr="00D05950">
        <w:rPr>
          <w:rFonts w:ascii="Calibri" w:hAnsi="Calibri" w:cs="Calibri"/>
        </w:rPr>
        <w:t>study</w:t>
      </w:r>
      <w:r w:rsidRPr="00D05950">
        <w:rPr>
          <w:rFonts w:ascii="Calibri" w:hAnsi="Calibri" w:cs="Calibri"/>
        </w:rPr>
        <w:t>.</w:t>
      </w:r>
      <w:r w:rsidR="00902B2A" w:rsidRPr="00D05950">
        <w:rPr>
          <w:rFonts w:ascii="Calibri" w:hAnsi="Calibri" w:cs="Calibri"/>
        </w:rPr>
        <w:t xml:space="preserve"> These </w:t>
      </w:r>
      <w:r w:rsidR="6546953E" w:rsidRPr="00D05950">
        <w:rPr>
          <w:rFonts w:ascii="Calibri" w:hAnsi="Calibri" w:cs="Calibri"/>
        </w:rPr>
        <w:t xml:space="preserve">limitations </w:t>
      </w:r>
      <w:r w:rsidR="00902B2A" w:rsidRPr="00D05950">
        <w:rPr>
          <w:rFonts w:ascii="Calibri" w:hAnsi="Calibri" w:cs="Calibri"/>
        </w:rPr>
        <w:t>included how EV demand was calculated</w:t>
      </w:r>
      <w:r w:rsidR="00AC019C" w:rsidRPr="00D05950">
        <w:rPr>
          <w:rFonts w:ascii="Calibri" w:hAnsi="Calibri" w:cs="Calibri"/>
        </w:rPr>
        <w:t xml:space="preserve">, </w:t>
      </w:r>
      <w:r w:rsidR="00902B2A" w:rsidRPr="00D05950">
        <w:rPr>
          <w:rFonts w:ascii="Calibri" w:hAnsi="Calibri" w:cs="Calibri"/>
        </w:rPr>
        <w:t>the suitability of technology recommendations, th</w:t>
      </w:r>
      <w:r w:rsidR="00D01AD3" w:rsidRPr="00D05950">
        <w:rPr>
          <w:rFonts w:ascii="Calibri" w:hAnsi="Calibri" w:cs="Calibri"/>
        </w:rPr>
        <w:t>e</w:t>
      </w:r>
      <w:r w:rsidR="00902B2A" w:rsidRPr="00D05950">
        <w:rPr>
          <w:rFonts w:ascii="Calibri" w:hAnsi="Calibri" w:cs="Calibri"/>
        </w:rPr>
        <w:t xml:space="preserve"> placement strategies, the financial implications, and the proposed policies for </w:t>
      </w:r>
      <w:r w:rsidR="00B035F4" w:rsidRPr="00D05950">
        <w:rPr>
          <w:rFonts w:ascii="Calibri" w:hAnsi="Calibri" w:cs="Calibri"/>
        </w:rPr>
        <w:t xml:space="preserve">pricing </w:t>
      </w:r>
      <w:r w:rsidR="00902B2A" w:rsidRPr="00D05950">
        <w:rPr>
          <w:rFonts w:ascii="Calibri" w:hAnsi="Calibri" w:cs="Calibri"/>
        </w:rPr>
        <w:t xml:space="preserve">EV charging. </w:t>
      </w:r>
    </w:p>
    <w:p w14:paraId="46957E19" w14:textId="3DE6F5A3" w:rsidR="00B035F4" w:rsidRPr="00D05950" w:rsidRDefault="00B035F4" w:rsidP="00030BA1">
      <w:pPr>
        <w:spacing w:after="80" w:line="240" w:lineRule="auto"/>
        <w:rPr>
          <w:rFonts w:ascii="Calibri" w:hAnsi="Calibri" w:cs="Calibri"/>
        </w:rPr>
      </w:pPr>
      <w:r w:rsidRPr="00D05950">
        <w:rPr>
          <w:rFonts w:ascii="Calibri" w:hAnsi="Calibri" w:cs="Calibri"/>
        </w:rPr>
        <w:t>To address these concerns, proposed solutions were suggested. These included conducting surveys to</w:t>
      </w:r>
      <w:r w:rsidR="00CC7FA2" w:rsidRPr="00D05950">
        <w:rPr>
          <w:rFonts w:ascii="Calibri" w:hAnsi="Calibri" w:cs="Calibri"/>
        </w:rPr>
        <w:t xml:space="preserve"> assess</w:t>
      </w:r>
      <w:r w:rsidRPr="00D05950">
        <w:rPr>
          <w:rFonts w:ascii="Calibri" w:hAnsi="Calibri" w:cs="Calibri"/>
        </w:rPr>
        <w:t xml:space="preserve"> EV demand, re</w:t>
      </w:r>
      <w:r w:rsidR="00CC7FA2" w:rsidRPr="00D05950">
        <w:rPr>
          <w:rFonts w:ascii="Calibri" w:hAnsi="Calibri" w:cs="Calibri"/>
        </w:rPr>
        <w:t>evaluating</w:t>
      </w:r>
      <w:r w:rsidRPr="00D05950">
        <w:rPr>
          <w:rFonts w:ascii="Calibri" w:hAnsi="Calibri" w:cs="Calibri"/>
        </w:rPr>
        <w:t xml:space="preserve"> technology recommendations, considering lot-specific demand and infrastructure for charger placement, seeking </w:t>
      </w:r>
      <w:r w:rsidR="00CC7FA2" w:rsidRPr="00D05950">
        <w:rPr>
          <w:rFonts w:ascii="Calibri" w:hAnsi="Calibri" w:cs="Calibri"/>
        </w:rPr>
        <w:t>University</w:t>
      </w:r>
      <w:r w:rsidRPr="00D05950">
        <w:rPr>
          <w:rFonts w:ascii="Calibri" w:hAnsi="Calibri" w:cs="Calibri"/>
        </w:rPr>
        <w:t xml:space="preserve"> funding support, and refining pricing and policy structures to incentivize responsible EV usage.</w:t>
      </w:r>
    </w:p>
    <w:p w14:paraId="7971B2E5" w14:textId="1CFBCC44" w:rsidR="0043179A" w:rsidRPr="00D05950" w:rsidRDefault="007D03B1" w:rsidP="00030BA1">
      <w:pPr>
        <w:spacing w:after="80" w:line="240" w:lineRule="auto"/>
        <w:rPr>
          <w:rFonts w:ascii="Calibri" w:hAnsi="Calibri" w:cs="Calibri"/>
        </w:rPr>
      </w:pPr>
      <w:r w:rsidRPr="00D05950">
        <w:rPr>
          <w:rFonts w:ascii="Calibri" w:hAnsi="Calibri" w:cs="Calibri"/>
        </w:rPr>
        <w:t>By addressing the concerns raised and adopting the proposed solutions,</w:t>
      </w:r>
      <w:r w:rsidR="006A24C7" w:rsidRPr="00D05950">
        <w:rPr>
          <w:rFonts w:ascii="Calibri" w:hAnsi="Calibri" w:cs="Calibri"/>
        </w:rPr>
        <w:t xml:space="preserve"> the</w:t>
      </w:r>
      <w:r w:rsidRPr="00D05950">
        <w:rPr>
          <w:rFonts w:ascii="Calibri" w:hAnsi="Calibri" w:cs="Calibri"/>
        </w:rPr>
        <w:t xml:space="preserve"> </w:t>
      </w:r>
      <w:r w:rsidR="006A24C7" w:rsidRPr="00D05950">
        <w:rPr>
          <w:rFonts w:ascii="Calibri" w:hAnsi="Calibri" w:cs="Calibri"/>
        </w:rPr>
        <w:t>EV Task Force</w:t>
      </w:r>
      <w:r w:rsidRPr="00D05950">
        <w:rPr>
          <w:rFonts w:ascii="Calibri" w:hAnsi="Calibri" w:cs="Calibri"/>
        </w:rPr>
        <w:t xml:space="preserve"> can move forward with confidence in its efforts to support sustainable transportation practices and contribute to the broader goals of reducing carbon emissions and promoting environmental stewardship.</w:t>
      </w:r>
      <w:r w:rsidR="00B37904" w:rsidRPr="00D05950">
        <w:rPr>
          <w:rFonts w:ascii="Calibri" w:hAnsi="Calibri" w:cs="Calibri"/>
        </w:rPr>
        <w:t xml:space="preserve"> The EV Task Force is called to be proactive and </w:t>
      </w:r>
      <w:r w:rsidR="00C36FED" w:rsidRPr="00D05950">
        <w:rPr>
          <w:rFonts w:ascii="Calibri" w:hAnsi="Calibri" w:cs="Calibri"/>
        </w:rPr>
        <w:t xml:space="preserve">be a </w:t>
      </w:r>
      <w:r w:rsidR="00665A25" w:rsidRPr="00D05950">
        <w:rPr>
          <w:rFonts w:ascii="Calibri" w:hAnsi="Calibri" w:cs="Calibri"/>
        </w:rPr>
        <w:t xml:space="preserve">model for other Universities. </w:t>
      </w:r>
    </w:p>
    <w:p w14:paraId="6B9FA5E3" w14:textId="05DECA98" w:rsidR="47AB3F54" w:rsidRDefault="47AB3F54" w:rsidP="00030BA1">
      <w:pPr>
        <w:pStyle w:val="Heading2"/>
        <w:spacing w:before="0" w:line="240" w:lineRule="auto"/>
        <w:rPr>
          <w:rFonts w:ascii="Calibri" w:eastAsia="Aptos" w:hAnsi="Calibri" w:cs="Calibri"/>
        </w:rPr>
      </w:pPr>
    </w:p>
    <w:p w14:paraId="4B8F4763" w14:textId="77777777" w:rsidR="00D05950" w:rsidRDefault="00D05950" w:rsidP="00D05950"/>
    <w:p w14:paraId="26F821A9" w14:textId="77777777" w:rsidR="00D05950" w:rsidRDefault="00D05950" w:rsidP="00D05950"/>
    <w:p w14:paraId="56A50D98" w14:textId="77777777" w:rsidR="00D05950" w:rsidRPr="00D05950" w:rsidRDefault="00D05950" w:rsidP="00D05950"/>
    <w:p w14:paraId="46A733AE" w14:textId="47BA1AE6" w:rsidR="00F1536A" w:rsidRPr="00D05950" w:rsidRDefault="00F1536A" w:rsidP="00030BA1">
      <w:pPr>
        <w:pStyle w:val="Heading2"/>
        <w:spacing w:before="0" w:line="240" w:lineRule="auto"/>
        <w:rPr>
          <w:rFonts w:ascii="Calibri" w:hAnsi="Calibri" w:cs="Calibri"/>
        </w:rPr>
      </w:pPr>
      <w:bookmarkStart w:id="33" w:name="_Toc165469486"/>
      <w:r w:rsidRPr="00D05950">
        <w:rPr>
          <w:rFonts w:ascii="Calibri" w:hAnsi="Calibri" w:cs="Calibri"/>
        </w:rPr>
        <w:lastRenderedPageBreak/>
        <w:t>Appendix</w:t>
      </w:r>
      <w:bookmarkEnd w:id="33"/>
      <w:r w:rsidRPr="00D05950">
        <w:rPr>
          <w:rFonts w:ascii="Calibri" w:hAnsi="Calibri" w:cs="Calibri"/>
        </w:rPr>
        <w:t xml:space="preserve"> </w:t>
      </w:r>
    </w:p>
    <w:tbl>
      <w:tblPr>
        <w:tblW w:w="9331" w:type="dxa"/>
        <w:tblLook w:val="04A0" w:firstRow="1" w:lastRow="0" w:firstColumn="1" w:lastColumn="0" w:noHBand="0" w:noVBand="1"/>
      </w:tblPr>
      <w:tblGrid>
        <w:gridCol w:w="811"/>
        <w:gridCol w:w="977"/>
        <w:gridCol w:w="1141"/>
        <w:gridCol w:w="1792"/>
        <w:gridCol w:w="1885"/>
        <w:gridCol w:w="1439"/>
        <w:gridCol w:w="2144"/>
      </w:tblGrid>
      <w:tr w:rsidR="00F1536A" w:rsidRPr="00D05950" w14:paraId="2130A44C"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70C0"/>
            <w:vAlign w:val="bottom"/>
            <w:hideMark/>
          </w:tcPr>
          <w:p w14:paraId="72C87470" w14:textId="77777777" w:rsidR="00F1536A" w:rsidRPr="00D05950" w:rsidRDefault="00F1536A" w:rsidP="00030BA1">
            <w:pPr>
              <w:spacing w:after="80" w:line="240" w:lineRule="auto"/>
              <w:jc w:val="center"/>
              <w:rPr>
                <w:rFonts w:ascii="Calibri" w:eastAsia="Times New Roman" w:hAnsi="Calibri" w:cs="Calibri"/>
                <w:b/>
                <w:bCs/>
                <w:color w:val="FFFFFF"/>
                <w:sz w:val="22"/>
                <w:szCs w:val="22"/>
                <w:lang w:eastAsia="en-US"/>
              </w:rPr>
            </w:pPr>
            <w:r w:rsidRPr="00D05950">
              <w:rPr>
                <w:rFonts w:ascii="Calibri" w:eastAsia="Times New Roman" w:hAnsi="Calibri" w:cs="Calibri"/>
                <w:b/>
                <w:bCs/>
                <w:color w:val="FFFFFF" w:themeColor="background1"/>
                <w:sz w:val="22"/>
                <w:szCs w:val="22"/>
                <w:lang w:eastAsia="en-US"/>
              </w:rPr>
              <w:t>Lot</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70C0"/>
            <w:vAlign w:val="bottom"/>
            <w:hideMark/>
          </w:tcPr>
          <w:p w14:paraId="0F27DD4F" w14:textId="33DCA5CF" w:rsidR="00F1536A" w:rsidRPr="00D05950" w:rsidRDefault="00F1536A" w:rsidP="00030BA1">
            <w:pPr>
              <w:spacing w:after="80" w:line="240" w:lineRule="auto"/>
              <w:jc w:val="center"/>
              <w:rPr>
                <w:rFonts w:ascii="Calibri" w:eastAsia="Times New Roman" w:hAnsi="Calibri" w:cs="Calibri"/>
                <w:b/>
                <w:bCs/>
                <w:color w:val="FFFFFF"/>
                <w:sz w:val="22"/>
                <w:szCs w:val="22"/>
                <w:lang w:eastAsia="en-US"/>
              </w:rPr>
            </w:pPr>
            <w:r w:rsidRPr="00D05950">
              <w:rPr>
                <w:rFonts w:ascii="Calibri" w:eastAsia="Times New Roman" w:hAnsi="Calibri" w:cs="Calibri"/>
                <w:b/>
                <w:bCs/>
                <w:color w:val="FFFFFF" w:themeColor="background1"/>
                <w:sz w:val="22"/>
                <w:szCs w:val="22"/>
                <w:lang w:eastAsia="en-US"/>
              </w:rPr>
              <w:t>FY23 Permit</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70C0"/>
            <w:vAlign w:val="bottom"/>
            <w:hideMark/>
          </w:tcPr>
          <w:p w14:paraId="0761D37A" w14:textId="77777777" w:rsidR="00F1536A" w:rsidRPr="00D05950" w:rsidRDefault="00F1536A" w:rsidP="00030BA1">
            <w:pPr>
              <w:spacing w:after="80" w:line="240" w:lineRule="auto"/>
              <w:jc w:val="center"/>
              <w:rPr>
                <w:rFonts w:ascii="Calibri" w:eastAsia="Times New Roman" w:hAnsi="Calibri" w:cs="Calibri"/>
                <w:b/>
                <w:bCs/>
                <w:color w:val="FFFFFF"/>
                <w:sz w:val="22"/>
                <w:szCs w:val="22"/>
                <w:lang w:eastAsia="en-US"/>
              </w:rPr>
            </w:pPr>
            <w:r w:rsidRPr="00D05950">
              <w:rPr>
                <w:rFonts w:ascii="Calibri" w:eastAsia="Times New Roman" w:hAnsi="Calibri" w:cs="Calibri"/>
                <w:b/>
                <w:bCs/>
                <w:color w:val="FFFFFF" w:themeColor="background1"/>
                <w:sz w:val="22"/>
                <w:szCs w:val="22"/>
                <w:lang w:eastAsia="en-US"/>
              </w:rPr>
              <w:t>Physical Capacity</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70C0"/>
            <w:vAlign w:val="bottom"/>
            <w:hideMark/>
          </w:tcPr>
          <w:p w14:paraId="4EFAB680" w14:textId="77777777" w:rsidR="00F1536A" w:rsidRPr="00D05950" w:rsidRDefault="00F1536A" w:rsidP="00030BA1">
            <w:pPr>
              <w:spacing w:after="80" w:line="240" w:lineRule="auto"/>
              <w:jc w:val="center"/>
              <w:rPr>
                <w:rFonts w:ascii="Calibri" w:eastAsia="Times New Roman" w:hAnsi="Calibri" w:cs="Calibri"/>
                <w:b/>
                <w:bCs/>
                <w:color w:val="FFFFFF"/>
                <w:sz w:val="22"/>
                <w:szCs w:val="22"/>
                <w:lang w:eastAsia="en-US"/>
              </w:rPr>
            </w:pPr>
            <w:r w:rsidRPr="00D05950">
              <w:rPr>
                <w:rFonts w:ascii="Calibri" w:eastAsia="Times New Roman" w:hAnsi="Calibri" w:cs="Calibri"/>
                <w:b/>
                <w:bCs/>
                <w:color w:val="FFFFFF" w:themeColor="background1"/>
                <w:sz w:val="22"/>
                <w:szCs w:val="22"/>
                <w:lang w:eastAsia="en-US"/>
              </w:rPr>
              <w:t>Permits/Capacity</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70C0"/>
            <w:vAlign w:val="bottom"/>
            <w:hideMark/>
          </w:tcPr>
          <w:p w14:paraId="03383BC6" w14:textId="753E7C70" w:rsidR="00F1536A" w:rsidRPr="00D05950" w:rsidRDefault="00F1536A" w:rsidP="00030BA1">
            <w:pPr>
              <w:spacing w:after="80" w:line="240" w:lineRule="auto"/>
              <w:jc w:val="center"/>
              <w:rPr>
                <w:rFonts w:ascii="Calibri" w:eastAsia="Times New Roman" w:hAnsi="Calibri" w:cs="Calibri"/>
                <w:b/>
                <w:bCs/>
                <w:color w:val="FFFFFF" w:themeColor="background1"/>
                <w:sz w:val="22"/>
                <w:szCs w:val="22"/>
                <w:lang w:eastAsia="en-US"/>
              </w:rPr>
            </w:pPr>
            <w:r w:rsidRPr="00D05950">
              <w:rPr>
                <w:rFonts w:ascii="Calibri" w:eastAsia="Times New Roman" w:hAnsi="Calibri" w:cs="Calibri"/>
                <w:b/>
                <w:bCs/>
                <w:color w:val="FFFFFF" w:themeColor="background1"/>
                <w:sz w:val="22"/>
                <w:szCs w:val="22"/>
                <w:lang w:eastAsia="en-US"/>
              </w:rPr>
              <w:t># of Level 2 EV Charg</w:t>
            </w:r>
            <w:r w:rsidR="1B4C69EA" w:rsidRPr="00D05950">
              <w:rPr>
                <w:rFonts w:ascii="Calibri" w:eastAsia="Times New Roman" w:hAnsi="Calibri" w:cs="Calibri"/>
                <w:b/>
                <w:bCs/>
                <w:color w:val="FFFFFF" w:themeColor="background1"/>
                <w:sz w:val="22"/>
                <w:szCs w:val="22"/>
                <w:lang w:eastAsia="en-US"/>
              </w:rPr>
              <w:t>ing Spots</w:t>
            </w: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70C0"/>
            <w:vAlign w:val="bottom"/>
            <w:hideMark/>
          </w:tcPr>
          <w:p w14:paraId="1F59C44B" w14:textId="5A4CCF12" w:rsidR="00F1536A" w:rsidRPr="00D05950" w:rsidRDefault="00F1536A" w:rsidP="00030BA1">
            <w:pPr>
              <w:spacing w:after="80" w:line="240" w:lineRule="auto"/>
              <w:jc w:val="center"/>
              <w:rPr>
                <w:rFonts w:ascii="Calibri" w:eastAsia="Times New Roman" w:hAnsi="Calibri" w:cs="Calibri"/>
                <w:b/>
                <w:bCs/>
                <w:color w:val="FFFFFF" w:themeColor="background1"/>
                <w:sz w:val="22"/>
                <w:szCs w:val="22"/>
                <w:lang w:eastAsia="en-US"/>
              </w:rPr>
            </w:pPr>
            <w:r w:rsidRPr="00D05950">
              <w:rPr>
                <w:rFonts w:ascii="Calibri" w:eastAsia="Times New Roman" w:hAnsi="Calibri" w:cs="Calibri"/>
                <w:b/>
                <w:bCs/>
                <w:color w:val="FFFFFF" w:themeColor="background1"/>
                <w:sz w:val="22"/>
                <w:szCs w:val="22"/>
                <w:lang w:eastAsia="en-US"/>
              </w:rPr>
              <w:t xml:space="preserve"># of Level 1 </w:t>
            </w:r>
            <w:r w:rsidR="74B53B7A" w:rsidRPr="00D05950">
              <w:rPr>
                <w:rFonts w:ascii="Calibri" w:eastAsia="Times New Roman" w:hAnsi="Calibri" w:cs="Calibri"/>
                <w:b/>
                <w:bCs/>
                <w:color w:val="FFFFFF" w:themeColor="background1"/>
                <w:sz w:val="22"/>
                <w:szCs w:val="22"/>
                <w:lang w:eastAsia="en-US"/>
              </w:rPr>
              <w:t>Access Points</w:t>
            </w: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70C0"/>
            <w:vAlign w:val="bottom"/>
            <w:hideMark/>
          </w:tcPr>
          <w:p w14:paraId="51CC2EEA" w14:textId="77777777" w:rsidR="00F1536A" w:rsidRPr="00D05950" w:rsidRDefault="00F1536A" w:rsidP="00030BA1">
            <w:pPr>
              <w:spacing w:after="80" w:line="240" w:lineRule="auto"/>
              <w:jc w:val="center"/>
              <w:rPr>
                <w:rFonts w:ascii="Calibri" w:eastAsia="Times New Roman" w:hAnsi="Calibri" w:cs="Calibri"/>
                <w:b/>
                <w:bCs/>
                <w:color w:val="FFFFFF"/>
                <w:sz w:val="22"/>
                <w:szCs w:val="22"/>
                <w:lang w:eastAsia="en-US"/>
              </w:rPr>
            </w:pPr>
            <w:r w:rsidRPr="00D05950">
              <w:rPr>
                <w:rFonts w:ascii="Calibri" w:eastAsia="Times New Roman" w:hAnsi="Calibri" w:cs="Calibri"/>
                <w:b/>
                <w:bCs/>
                <w:color w:val="FFFFFF" w:themeColor="background1"/>
                <w:sz w:val="22"/>
                <w:szCs w:val="22"/>
                <w:lang w:eastAsia="en-US"/>
              </w:rPr>
              <w:t>Lot Description</w:t>
            </w:r>
          </w:p>
        </w:tc>
      </w:tr>
      <w:tr w:rsidR="00F1536A" w:rsidRPr="00D05950" w14:paraId="68794F98"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621BB08E"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A03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B51133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05B512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45A1D5"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C5E3F99"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w:t>
            </w: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6BA948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EE168AB"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west of CIF</w:t>
            </w:r>
          </w:p>
        </w:tc>
      </w:tr>
      <w:tr w:rsidR="00F1536A" w:rsidRPr="00D05950" w14:paraId="7C862F56"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0EF748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A09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553D1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48</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A16BA4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4F63FB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5F63EB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2D0F562"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15627098"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421FC60A"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42D2F851"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A21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28D21D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B588DA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F3EF0E5"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1.64</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CAC6811"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D213D1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6F30E72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west of engineering quad</w:t>
            </w:r>
          </w:p>
        </w:tc>
      </w:tr>
      <w:tr w:rsidR="00F1536A" w:rsidRPr="00D05950" w14:paraId="539DD8C9"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7FD3A6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AS01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8B7952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5E106E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4D2A5A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02AF54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B10824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363B82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547E159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9927EA5"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AS03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41161C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9E1B17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262F53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965C23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FD8177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60090127"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439CE2E4"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40F8606"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AS04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29535D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13EA87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BD265C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19851A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B802D0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4F4C77CD"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93D03CB"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74B9227C"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B01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D6CF13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247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76DF8A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241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0E8473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0156E2"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06EFBA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CB86665"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east of Grainger</w:t>
            </w:r>
          </w:p>
        </w:tc>
      </w:tr>
      <w:tr w:rsidR="00F1536A" w:rsidRPr="00D05950" w14:paraId="69C28FB0"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04C72C2F"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B02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7F6CBB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1F1C74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376D78B"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137C6C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3D2155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D88877D"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east of University High School</w:t>
            </w:r>
          </w:p>
        </w:tc>
      </w:tr>
      <w:tr w:rsidR="00F1536A" w:rsidRPr="00D05950" w14:paraId="16B52B5B"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80F458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B03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CEA354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00B200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5D8F66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F718DE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25ECC5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9D2CAA7"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1B37E8A8"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F4D0ED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B04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A3FEEB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1681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1B6497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1482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92DF3CF"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2EF3D44" w14:textId="36DEC828" w:rsidR="00F1536A" w:rsidRPr="00D05950" w:rsidRDefault="763F982B"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F0E3737" w14:textId="4723681D" w:rsidR="00F1536A" w:rsidRPr="00D05950" w:rsidRDefault="763F982B"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w:t>
            </w: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1F6906D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r>
      <w:tr w:rsidR="00F1536A" w:rsidRPr="00D05950" w14:paraId="1B05D30B"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AE52F4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B06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552894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688F1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846C86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0.81</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E82660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B917302"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15F60AB7"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8BE4FA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97E083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B07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30D065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5B7DB9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9710AD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0BA1E7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F30A4B0"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82AB068"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4F0FB3DA"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0802E3FC"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B10</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1F0E90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227968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3C626FD"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1.72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3D27400"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BB917C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6D18608"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Department of Astronomy</w:t>
            </w:r>
          </w:p>
        </w:tc>
      </w:tr>
      <w:tr w:rsidR="00F1536A" w:rsidRPr="00D05950" w14:paraId="3884C92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8738EF5"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B11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44021E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B6146A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DE137A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422107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9DD66B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DB94B26"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BA47A3E"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8CBAD"/>
            <w:noWrap/>
            <w:vAlign w:val="bottom"/>
            <w:hideMark/>
          </w:tcPr>
          <w:p w14:paraId="59257033"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B17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C4E339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111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F1ED4C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CD54F0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E4581A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B8ADF45"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59A4357A"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Main St. and N Harvey St.</w:t>
            </w:r>
          </w:p>
        </w:tc>
      </w:tr>
      <w:tr w:rsidR="00F1536A" w:rsidRPr="00D05950" w14:paraId="341D32F1"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FF245B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B18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C6A136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C76B1D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091DFD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7445D2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4B636D3"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D62031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BF7EDFF"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5F381A32"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B21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651D76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329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CC1E2E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297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529EF17"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1.11</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4C609E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C77379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749B7C2E"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W Springfield Ave. and S Gregory St.</w:t>
            </w:r>
          </w:p>
        </w:tc>
      </w:tr>
      <w:tr w:rsidR="00F1536A" w:rsidRPr="00D05950" w14:paraId="0971B57A"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8CBAD"/>
            <w:noWrap/>
            <w:vAlign w:val="bottom"/>
            <w:hideMark/>
          </w:tcPr>
          <w:p w14:paraId="4171F7B9"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B22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C3954D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E79884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267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76D545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0.84</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849A44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C306913"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83BCE99"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northeast engineering quad</w:t>
            </w:r>
          </w:p>
        </w:tc>
      </w:tr>
      <w:tr w:rsidR="00F1536A" w:rsidRPr="00D05950" w14:paraId="1CFAE1D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A4BC06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C03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720A99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B163FC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F9A556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ECAC6D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43A8345"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53CA8FC9"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4502C114"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FB5F9E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C05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341BB4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BB9BBB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F63A5D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CDEDA4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C691BE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76050A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3F05786"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5B5EEC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C06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F95882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6952DC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40A6E5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0.65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F37857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0076D0F"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67EFC1F2"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124422B"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CEED" w:themeFill="accent5" w:themeFillTint="33"/>
            <w:noWrap/>
            <w:vAlign w:val="bottom"/>
            <w:hideMark/>
          </w:tcPr>
          <w:p w14:paraId="665A9E1F"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lastRenderedPageBreak/>
              <w:t>C07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D71016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333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350773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311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0FAFAF6"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77A71C1"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F6AD068" w14:textId="70F9B842" w:rsidR="00F1536A" w:rsidRPr="00D05950" w:rsidRDefault="6C442B69"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FC9F0B5"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6th St. and John St.</w:t>
            </w:r>
          </w:p>
        </w:tc>
      </w:tr>
      <w:tr w:rsidR="00F1536A" w:rsidRPr="00D05950" w14:paraId="1DC27AA7"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470B5379"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C09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88E195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187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E6F8E1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183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8AA5CD3"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AB7D00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8B4CAC0"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4AD30DBA"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xml:space="preserve">Faculty/Staff 6th St. and Chalmers St. </w:t>
            </w:r>
          </w:p>
        </w:tc>
      </w:tr>
      <w:tr w:rsidR="00F1536A" w:rsidRPr="00D05950" w14:paraId="2E955E6D"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8E82997"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C10</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D90664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7B0F5F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336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AD8800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EB3BBF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03FF55D" w14:textId="27A25B39" w:rsidR="00F1536A" w:rsidRPr="00D05950" w:rsidRDefault="46055B51"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00B4AE7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r>
      <w:tr w:rsidR="00F1536A" w:rsidRPr="00D05950" w14:paraId="3F47FF55"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33543D9D"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C16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1CC6FF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F104B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B4F448F"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B061ED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4DA899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1EDDD52E"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 xml:space="preserve">Faculty/Staff/Student 5th St. and Daniel St. </w:t>
            </w:r>
          </w:p>
        </w:tc>
      </w:tr>
      <w:tr w:rsidR="00F1536A" w:rsidRPr="00D05950" w14:paraId="374CE750"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81B2D8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C18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5AD8E9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E444A2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CDE0B2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D5E54D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6E9CA7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02093BE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B508F9D"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C52B757"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CS01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C5055D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0F97BF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E154CF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0.67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2361C8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0F08855"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06AB0E4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86CD791"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0CA26C9B"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D01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E2D1F7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41C278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725ABC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B3BD88B"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1EF31E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0592EF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S Goodwin Ave. and W Illinois St.</w:t>
            </w:r>
          </w:p>
        </w:tc>
      </w:tr>
      <w:tr w:rsidR="00F1536A" w:rsidRPr="00D05950" w14:paraId="08CAB806"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2968182"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D02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2F33C0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852D6A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D016CC2"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B608D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47E336B"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4887476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1F5D9AB3"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40278D9"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D05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E2FF4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809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868874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577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D1AC75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1.40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75E744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9FA4A1" w14:textId="6B506CB3" w:rsidR="00F1536A" w:rsidRPr="00D05950" w:rsidRDefault="2DE87031"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w:t>
            </w: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007B905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r>
      <w:tr w:rsidR="00F1536A" w:rsidRPr="00D05950" w14:paraId="10E39DB1"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5047BE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D06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811243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4A7406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F5F656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9C1BEB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8BD4E76"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177ED9E"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9DA17A0"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07255A3C"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D08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F03557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DF35DE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C6610F3"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1.45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2A536BB"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73198E6"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4C377D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ISR</w:t>
            </w:r>
          </w:p>
        </w:tc>
      </w:tr>
      <w:tr w:rsidR="00F1536A" w:rsidRPr="00D05950" w14:paraId="545A7BBF"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6EC933C2"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D09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7D3832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485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85A40C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292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9752B67"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1.66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F0EDEF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88C8DAF"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7324584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Faculty/Staff/Meter ISR</w:t>
            </w:r>
          </w:p>
        </w:tc>
      </w:tr>
      <w:tr w:rsidR="00F1536A" w:rsidRPr="00D05950" w14:paraId="4E8D9EEB"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E4A28D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D10</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E0D09B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53A438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73DD66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A5816E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0724BD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BD46758"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38709E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A16724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D12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A2A6CD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89DB77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595124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2EAD56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60ABA2B"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44950253"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5B4B813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E940EBB"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D13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105E2A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9D57F9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E8C393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0.84</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47BD4C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9E1840"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4515402B"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52880F5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AA8314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D15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1767F8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06392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BCA627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0.11</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E30EB1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5B6B19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1CC87D9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F09D8E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8C11029"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D16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195DE6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D8198F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FD51DA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0.23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DDE9FA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09F8E4E"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4230880"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ED31C9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7D253C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D18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AE4047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88CB5B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9239E1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675DC0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28717C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3A7938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38E8EB7"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3FC0347"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D21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616866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92EB51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95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FE642D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F9F2C3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870FCD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1A0DEC1"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1E9EAF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F06054E"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D22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50660B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0B9557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10FF81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CAE5A7B" w14:textId="320E9525" w:rsidR="00F1536A" w:rsidRPr="00D05950" w:rsidRDefault="01EB351E"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7D21AB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6258C0D1"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5EE5C6C"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5E6F14D"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DS01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7C3D0F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E349B3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332AEF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A6F0D4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15D2493"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4D50F5B1"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1D93AEE1"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145C5BE7"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E02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63E570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09D848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5F218D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1.33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3AFDC3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CA07B0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39CB33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College of Edu, School of Architecture</w:t>
            </w:r>
          </w:p>
        </w:tc>
      </w:tr>
      <w:tr w:rsidR="00F1536A" w:rsidRPr="00D05950" w14:paraId="79104089"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5A8B12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E03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3A1D11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1DFD6C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33F14D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6103F3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85543FE"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A1E5783"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4CCED9F8"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F88C306"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E04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CAEB5B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57EF78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2EB47D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72FF3B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5A5DA45"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6B36FA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C5D28C6"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68CCE72"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E05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2D8AC9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D626AD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3A953E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203CB2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695B75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48A851F6"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5CFC39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CF22F0A"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E06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20356E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52954E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DA9EC5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ADDA79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4724236"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0E62F7F9"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17622833"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E8EE07B"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E07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A468EC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FDF1AD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1581B2"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1D7077"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D70672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C32793E"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5451EBE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BACFCDA"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lastRenderedPageBreak/>
              <w:t>E08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66D063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F956A9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96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22601A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71B7B9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460B0E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C6FB3D0"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B6CE4F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5D31537"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E09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DE1D03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AFCF99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600C1A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611A6F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E3F2B4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086BD23B"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ACA5BB3"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0B97E4A5"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E11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D2B416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F79778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1EBE8E3"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1.29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2521AB0"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2D6C40F"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042C191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Natural Resources Building</w:t>
            </w:r>
          </w:p>
        </w:tc>
      </w:tr>
      <w:tr w:rsidR="00F1536A" w:rsidRPr="00D05950" w14:paraId="663034E4"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302CA72F"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E13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C167B0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579D9C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EA3E61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1.34</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0BF729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B9C3AD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38AFD9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College of Law</w:t>
            </w:r>
          </w:p>
        </w:tc>
      </w:tr>
      <w:tr w:rsidR="0047386D" w:rsidRPr="00D05950" w14:paraId="1A02E2E9"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CEED" w:themeFill="accent5" w:themeFillTint="33"/>
            <w:noWrap/>
            <w:vAlign w:val="bottom"/>
            <w:hideMark/>
          </w:tcPr>
          <w:p w14:paraId="626A0C42"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E14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9651C5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2018</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6FDF43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2249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78E2F4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4B7AB93" w14:textId="69E53F60" w:rsidR="00F1536A" w:rsidRPr="00D05950" w:rsidRDefault="310534C0"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53E13E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598D3A5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Alternative Rental Parking west of SFC</w:t>
            </w:r>
          </w:p>
        </w:tc>
      </w:tr>
      <w:tr w:rsidR="00F1536A" w:rsidRPr="00D05950" w14:paraId="5B0F98C8"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BC7C1E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E15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967DDF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157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0BC2FF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E88F6A4"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76AB83C" w14:textId="07040FAF" w:rsidR="00F1536A" w:rsidRPr="00D05950" w:rsidRDefault="0B68C396"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w:t>
            </w: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42ABAA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6475EE0"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FC2B07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0650F98"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E17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013F30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85EAE2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34C044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64C15A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FE7213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0F27016"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0F80A57"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3AF7BE96"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E18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574AA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8D87B9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44</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409C777"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635ECE2"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DCD6CF8"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CDA623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north of SCD</w:t>
            </w:r>
          </w:p>
        </w:tc>
      </w:tr>
      <w:tr w:rsidR="00F1536A" w:rsidRPr="00D05950" w14:paraId="2993155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6B18466"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E19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330F9E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8EFB2E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EAF83F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E676E9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10AAB2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51544976"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B0A8A8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AA6DD3D"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E21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E8221D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158DCD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91C221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7553A0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B9FFEAE"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3FA0E7C"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12EA3207"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E70607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E22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8307FE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7A7AB3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66139B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AEF492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8D5BDFF"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4AE6CA42"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5CF83FBD"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D8DE72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E23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7EA586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44E43F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991CDF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99867C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6D1593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48576CDD"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FC4191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AB20D4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E24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BB3370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112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553CFA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269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B52230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916392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49A776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4E2E6FC"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6E58F0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103E632"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E27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DA2C74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8C3FB0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183497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4A70E7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7E38F3A"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FFA784A"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D8E3FC9"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FAC680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E28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41F39F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CFEC03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42207B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88F586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E3FBF4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7E9A391E"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45863E84"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532070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E29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B440E2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CE0B97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439459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0.69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42F362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23C510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EFD467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25AD9C1"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A1939A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E30</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4C489A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2E11C3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1052AD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E48B24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5EB13A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65E7FD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294D0A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260B6FA"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E31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35863F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0FF0D8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3B80E3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0.39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7059FE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DD457E8"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63D23D6"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EABC9CC"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215D04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E32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9E3979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B3C7D3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A9C614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C4CA06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2B297CA"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0875EA57"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4BF6F9D"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F6967C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E34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9C03BB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EC02C0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D650F9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0.24</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914A71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85A1776"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0342CD02"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9DE3ECC"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F29A21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E35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B3D3FB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7C197F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24</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8EF7B6E"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1.13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65EF43E"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3CCBABA"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00244100"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7725B2E"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E1BC88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E36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AE83ED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ABFB95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83586E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8865A3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540A0B8"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1B625C0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E536D7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920C23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E37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8C85F6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A01941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99B18B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0.29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E10D11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63255A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40D53C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B4B2128"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519AE085"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E38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DA41EF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306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C43C81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F60BBBB"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1.90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D0EBB71"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939B4F8"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5E05C8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South of Scott Hall</w:t>
            </w:r>
          </w:p>
        </w:tc>
      </w:tr>
      <w:tr w:rsidR="00F1536A" w:rsidRPr="00D05950" w14:paraId="416A941D"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C43BB2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E43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D6F5C7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43A71B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129F77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0.22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208471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29CC8B3"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3CC5877"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4528C343"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0C0EFEE"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E45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4C15DA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9334BA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FEA1A1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0.20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2F8993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61A7BD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10CDA8A"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52500D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7D7C718"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E46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BFDB0D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E753E9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302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2EFA3B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E6964E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C5194B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50C3085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82E4A5B"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79D7019"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EH20A</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E259E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FA0DA0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8D9EF5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1.20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BC0263D"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587C42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47C1B40"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3EA7531"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2E7524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ES12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F4D84F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BF25FD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C53240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C99FC7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A77CFA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16612C3"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1C0B0E67"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49EB50A"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ES16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7940B1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57B202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F8CDF4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A5F0E6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BB823D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243BF35"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CCF4D0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F343718"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lastRenderedPageBreak/>
              <w:t>ES26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1327DF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9175C4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03CBB3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4E6B3C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18C874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772DA2E6"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4FE522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7CB394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F01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A61E91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937A79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7261BD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0.36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C06A68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62E5A76"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B513229"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D5E2902"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5BA31E73"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F04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BD4121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1C7074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99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B6ED921"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1.26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68C9285"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9DDAF63"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489E5636"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Departmental Southwest of SFC</w:t>
            </w:r>
          </w:p>
        </w:tc>
      </w:tr>
      <w:tr w:rsidR="00F1536A" w:rsidRPr="00D05950" w14:paraId="39C9226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058384D"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F06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3749E2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18</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BE39F7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668C67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C93565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B652D62"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38B159D"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E77337B"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43947FE"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F08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48BCA2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1D7A6D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92964E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411762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CEE3D11"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AA95D90"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79AC9BF"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DFECB2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F09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2C560D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18</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9216D6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26FCD7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0.58</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629D9B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E91538F"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383F833F"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0754AF7"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83A97A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F10</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AD7BCE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176B35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1CB3778"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1.31</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C1BE423"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50C01FB"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48B4F058"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DF3FAE4"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EC9CE42"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F11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EFA7C5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A81D31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18B714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D85371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A9F2AB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736D772"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9F9F926"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3ECEBCD"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F12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31ECB6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F6DDD2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4CAC80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0.57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268029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B374898"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72E8D9D7"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AD3CBCA"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35D82429"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F13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FF00E5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761EF9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331A6F0"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2.52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2DDFD50"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94B9B6A"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496089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Allen Hall</w:t>
            </w:r>
          </w:p>
        </w:tc>
      </w:tr>
      <w:tr w:rsidR="00F1536A" w:rsidRPr="00D05950" w14:paraId="43ED298B"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1A3DDCCD"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F14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24C64D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122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7C540B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100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55026DC"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1.22</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EEFAE39"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BFB948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D7EC8E1"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0A3DC0B"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C5F901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F15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928817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1FBF02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939B38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5A84EC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4E400B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9FD2C92"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E84DBA7"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93D674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F16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3AF6A4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B8DFA9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0D26A6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34920E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78000D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44ACA6B9"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2489CB88" w14:textId="77777777" w:rsidTr="7261693A">
        <w:trPr>
          <w:trHeight w:val="32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39EB6458"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F17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675532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E04723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52</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B9F4AEC"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2.54</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90A4BDA"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B0CB74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01E0B4EE"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PAR</w:t>
            </w:r>
          </w:p>
        </w:tc>
      </w:tr>
      <w:tr w:rsidR="00F1536A" w:rsidRPr="00D05950" w14:paraId="691591E6"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551D54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F19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F710B5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ECC178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6AFDF4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416627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9CC52B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1E8ED888"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C593316"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B8B231B"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F20</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3CEBAF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CE8899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FF39EE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024DCF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13DB4A9"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748BBCA"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16772CD"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509B2C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F21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01B4ED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2AC2E7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27FC3C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0.55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8691B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79207C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38424540"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1EDEDE2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8AC1869"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F22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D314A3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6F9D4A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94</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961253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0.65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EDCF76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E0B4CF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329525FB"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4B37122" w14:textId="77777777" w:rsidTr="7261693A">
        <w:trPr>
          <w:trHeight w:val="96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8CBAD"/>
            <w:noWrap/>
            <w:vAlign w:val="bottom"/>
            <w:hideMark/>
          </w:tcPr>
          <w:p w14:paraId="66FC90EC"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F23</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2508E0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655</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76518F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718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C7B18E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0.91</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976C1E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BF9F4BE"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F2EE27C"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Alternative Rental Lot north of Lincoln and Florida Playing Fields</w:t>
            </w:r>
          </w:p>
        </w:tc>
      </w:tr>
      <w:tr w:rsidR="00F1536A" w:rsidRPr="00D05950" w14:paraId="2EE29910"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63080722"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F24</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6067EC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97</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239EFC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3AFB50E"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6C189D2"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9D0FC73"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1719EB6"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Faculty/Staff/Meter Lincoln Ave. and Hazelwood Dr.</w:t>
            </w:r>
          </w:p>
        </w:tc>
      </w:tr>
      <w:tr w:rsidR="00F1536A" w:rsidRPr="00D05950" w14:paraId="13E15932"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616D8B3"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F25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584155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734251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63</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67FC5E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ED769D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903FE73"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1945552D"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A462C60"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7278F55"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F26</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3B2843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28852F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2E3545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626CD6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9A272FC"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2821F87A"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1C3C56A"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F0CE"/>
            <w:noWrap/>
            <w:vAlign w:val="bottom"/>
            <w:hideMark/>
          </w:tcPr>
          <w:p w14:paraId="3121205D"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F27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EE3602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639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3EDC11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470</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3157D46"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1.36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A73D22D"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852E9D4"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7FE14FEA"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 College of Vet Med</w:t>
            </w:r>
          </w:p>
        </w:tc>
      </w:tr>
      <w:tr w:rsidR="00F1536A" w:rsidRPr="00D05950" w14:paraId="1BFD005A"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E791B4B"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F28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718F766"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146</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3D7C4C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278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7A5772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0.53</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1DA454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DA18525"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487DC50B"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2F76F7C"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4034FDD"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F29</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E1BC2F4"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752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A12D32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749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F3C123B"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r w:rsidRPr="00D05950">
              <w:rPr>
                <w:rFonts w:ascii="Calibri" w:eastAsia="Times New Roman" w:hAnsi="Calibri" w:cs="Calibri"/>
                <w:b/>
                <w:bCs/>
                <w:color w:val="000000" w:themeColor="text1"/>
                <w:sz w:val="22"/>
                <w:szCs w:val="22"/>
                <w:lang w:eastAsia="en-US"/>
              </w:rPr>
              <w:t>1.00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E9433B5" w14:textId="77777777" w:rsidR="00F1536A" w:rsidRPr="00D05950" w:rsidRDefault="00F1536A" w:rsidP="00030BA1">
            <w:pPr>
              <w:spacing w:after="80" w:line="240" w:lineRule="auto"/>
              <w:jc w:val="right"/>
              <w:rPr>
                <w:rFonts w:ascii="Calibri" w:eastAsia="Times New Roman" w:hAnsi="Calibri" w:cs="Calibri"/>
                <w:b/>
                <w:bCs/>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06906B2B" w14:textId="0F80A222" w:rsidR="00F1536A" w:rsidRPr="00D05950" w:rsidRDefault="3EB0A353"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w:t>
            </w: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6D6BFDE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r>
      <w:tr w:rsidR="00F1536A" w:rsidRPr="00D05950" w14:paraId="39EA8E59" w14:textId="77777777" w:rsidTr="7261693A">
        <w:trPr>
          <w:trHeight w:val="64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8CBAD"/>
            <w:noWrap/>
            <w:vAlign w:val="bottom"/>
            <w:hideMark/>
          </w:tcPr>
          <w:p w14:paraId="497CE4A7" w14:textId="77777777" w:rsidR="00F1536A" w:rsidRPr="00D05950" w:rsidRDefault="00F1536A" w:rsidP="00030BA1">
            <w:pPr>
              <w:spacing w:after="80" w:line="240" w:lineRule="auto"/>
              <w:rPr>
                <w:rFonts w:ascii="Calibri" w:eastAsia="Times New Roman" w:hAnsi="Calibri" w:cs="Calibri"/>
                <w:b/>
                <w:bCs/>
                <w:color w:val="000000"/>
                <w:sz w:val="22"/>
                <w:szCs w:val="22"/>
                <w:u w:val="single"/>
                <w:lang w:eastAsia="en-US"/>
              </w:rPr>
            </w:pPr>
            <w:r w:rsidRPr="00D05950">
              <w:rPr>
                <w:rFonts w:ascii="Calibri" w:eastAsia="Times New Roman" w:hAnsi="Calibri" w:cs="Calibri"/>
                <w:b/>
                <w:bCs/>
                <w:color w:val="000000" w:themeColor="text1"/>
                <w:sz w:val="22"/>
                <w:szCs w:val="22"/>
                <w:u w:val="single"/>
                <w:lang w:eastAsia="en-US"/>
              </w:rPr>
              <w:t>F30</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75CB72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139</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AEA4C6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161</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980BB1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0.86</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A97493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8E16CBF"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B15AF14"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Faculty/Staff/Student Lincoln Ave. west of Arboretum</w:t>
            </w:r>
          </w:p>
        </w:tc>
      </w:tr>
      <w:tr w:rsidR="00F1536A" w:rsidRPr="00D05950" w14:paraId="04899A63"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663BE60"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lastRenderedPageBreak/>
              <w:t>F32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6B8B651B"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DB29CCA"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66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835E57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0.77</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6B02E1E"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FE5F75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544F62AE"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66A04370"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DF46E08"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FS01</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52DE6E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CFEDB2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82AD882"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EC0F5E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BA6705D"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6B318AA1"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C9A1E88"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2D4810C1"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FS02</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0B799A0"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E8D5CF9"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48</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034B21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0A1234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0D4200F"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54DEA62E"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0CA0109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3F922FDB"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FS05</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6642C65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ABFD30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19</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1C0F315F"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0.05</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DE5D91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45C5F716"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56A4D584"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39C63BCD"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3A8DF9F"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FS07</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3097B925"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3</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47A686F3"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16</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5A93EF31"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0.19</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784C1F9C"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noWrap/>
            <w:vAlign w:val="bottom"/>
            <w:hideMark/>
          </w:tcPr>
          <w:p w14:paraId="1B65AAB2"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1F2"/>
            <w:vAlign w:val="bottom"/>
            <w:hideMark/>
          </w:tcPr>
          <w:p w14:paraId="26522E48" w14:textId="77777777" w:rsidR="00F1536A" w:rsidRPr="00D05950" w:rsidRDefault="00F1536A" w:rsidP="00030BA1">
            <w:pPr>
              <w:spacing w:after="80" w:line="240" w:lineRule="auto"/>
              <w:rPr>
                <w:rFonts w:ascii="Calibri" w:eastAsia="Times New Roman" w:hAnsi="Calibri" w:cs="Calibri"/>
                <w:sz w:val="20"/>
                <w:szCs w:val="20"/>
                <w:lang w:eastAsia="en-US"/>
              </w:rPr>
            </w:pPr>
          </w:p>
        </w:tc>
      </w:tr>
      <w:tr w:rsidR="00F1536A" w:rsidRPr="00D05950" w14:paraId="7021C545" w14:textId="77777777" w:rsidTr="7261693A">
        <w:trPr>
          <w:trHeight w:val="300"/>
        </w:trPr>
        <w:tc>
          <w:tcPr>
            <w:tcW w:w="6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04F0F16E" w14:textId="77777777" w:rsidR="00F1536A" w:rsidRPr="00D05950" w:rsidRDefault="00F1536A" w:rsidP="00030BA1">
            <w:pPr>
              <w:spacing w:after="80" w:line="240" w:lineRule="auto"/>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FS08</w:t>
            </w:r>
          </w:p>
        </w:tc>
        <w:tc>
          <w:tcPr>
            <w:tcW w:w="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A6AC727"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2</w:t>
            </w:r>
          </w:p>
        </w:tc>
        <w:tc>
          <w:tcPr>
            <w:tcW w:w="11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D66F3D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5</w:t>
            </w:r>
          </w:p>
        </w:t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51A6572D"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r w:rsidRPr="00D05950">
              <w:rPr>
                <w:rFonts w:ascii="Calibri" w:eastAsia="Times New Roman" w:hAnsi="Calibri" w:cs="Calibri"/>
                <w:color w:val="000000" w:themeColor="text1"/>
                <w:sz w:val="22"/>
                <w:szCs w:val="22"/>
                <w:lang w:eastAsia="en-US"/>
              </w:rPr>
              <w:t>0.40</w:t>
            </w:r>
          </w:p>
        </w:tc>
        <w:tc>
          <w:tcPr>
            <w:tcW w:w="18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756B36C8" w14:textId="77777777" w:rsidR="00F1536A" w:rsidRPr="00D05950" w:rsidRDefault="00F1536A" w:rsidP="00030BA1">
            <w:pPr>
              <w:spacing w:after="80" w:line="240" w:lineRule="auto"/>
              <w:jc w:val="right"/>
              <w:rPr>
                <w:rFonts w:ascii="Calibri" w:eastAsia="Times New Roman" w:hAnsi="Calibri" w:cs="Calibri"/>
                <w:color w:val="000000"/>
                <w:sz w:val="22"/>
                <w:szCs w:val="22"/>
                <w:lang w:eastAsia="en-US"/>
              </w:rPr>
            </w:pPr>
          </w:p>
        </w:tc>
        <w:tc>
          <w:tcPr>
            <w:tcW w:w="14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bottom"/>
            <w:hideMark/>
          </w:tcPr>
          <w:p w14:paraId="2D2183E7" w14:textId="77777777" w:rsidR="00F1536A" w:rsidRPr="00D05950" w:rsidRDefault="00F1536A" w:rsidP="00030BA1">
            <w:pPr>
              <w:spacing w:after="80" w:line="240" w:lineRule="auto"/>
              <w:rPr>
                <w:rFonts w:ascii="Calibri" w:eastAsia="Times New Roman" w:hAnsi="Calibri" w:cs="Calibri"/>
                <w:sz w:val="20"/>
                <w:szCs w:val="20"/>
                <w:lang w:eastAsia="en-US"/>
              </w:rPr>
            </w:pPr>
          </w:p>
        </w:tc>
        <w:tc>
          <w:tcPr>
            <w:tcW w:w="2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bottom"/>
            <w:hideMark/>
          </w:tcPr>
          <w:p w14:paraId="79CE084F" w14:textId="77777777" w:rsidR="00F1536A" w:rsidRPr="00D05950" w:rsidRDefault="00F1536A" w:rsidP="00030BA1">
            <w:pPr>
              <w:spacing w:after="80" w:line="240" w:lineRule="auto"/>
              <w:rPr>
                <w:rFonts w:ascii="Calibri" w:eastAsia="Times New Roman" w:hAnsi="Calibri" w:cs="Calibri"/>
                <w:sz w:val="20"/>
                <w:szCs w:val="20"/>
                <w:lang w:eastAsia="en-US"/>
              </w:rPr>
            </w:pPr>
          </w:p>
        </w:tc>
      </w:tr>
    </w:tbl>
    <w:p w14:paraId="1AF98A04" w14:textId="77777777" w:rsidR="00F1536A" w:rsidRPr="00D05950" w:rsidRDefault="00F1536A" w:rsidP="00030BA1">
      <w:pPr>
        <w:spacing w:after="80" w:line="240" w:lineRule="auto"/>
        <w:rPr>
          <w:rFonts w:ascii="Calibri" w:eastAsia="Aptos" w:hAnsi="Calibri" w:cs="Calibri"/>
          <w:color w:val="000000" w:themeColor="text1"/>
        </w:rPr>
      </w:pPr>
    </w:p>
    <w:p w14:paraId="38F81FB2" w14:textId="4B029E35" w:rsidR="47AB3F54" w:rsidRPr="00D05950" w:rsidRDefault="47AB3F54" w:rsidP="00030BA1">
      <w:pPr>
        <w:spacing w:after="80" w:line="240" w:lineRule="auto"/>
        <w:rPr>
          <w:rFonts w:ascii="Calibri" w:eastAsia="Aptos" w:hAnsi="Calibri" w:cs="Calibri"/>
          <w:color w:val="000000" w:themeColor="text1"/>
        </w:rPr>
      </w:pPr>
    </w:p>
    <w:p w14:paraId="2A57187A" w14:textId="18957252" w:rsidR="47AB3F54" w:rsidRPr="00D05950" w:rsidRDefault="47AB3F54" w:rsidP="00030BA1">
      <w:pPr>
        <w:spacing w:after="80" w:line="240" w:lineRule="auto"/>
        <w:rPr>
          <w:rFonts w:ascii="Calibri" w:eastAsia="Aptos" w:hAnsi="Calibri" w:cs="Calibri"/>
          <w:color w:val="000000" w:themeColor="text1"/>
        </w:rPr>
      </w:pPr>
    </w:p>
    <w:sectPr w:rsidR="47AB3F54" w:rsidRPr="00D05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549E" w14:textId="77777777" w:rsidR="0067329E" w:rsidRDefault="0067329E" w:rsidP="00030BA1">
      <w:pPr>
        <w:spacing w:after="0" w:line="240" w:lineRule="auto"/>
      </w:pPr>
      <w:r>
        <w:separator/>
      </w:r>
    </w:p>
  </w:endnote>
  <w:endnote w:type="continuationSeparator" w:id="0">
    <w:p w14:paraId="49C6572D" w14:textId="77777777" w:rsidR="0067329E" w:rsidRDefault="0067329E" w:rsidP="00030BA1">
      <w:pPr>
        <w:spacing w:after="0" w:line="240" w:lineRule="auto"/>
      </w:pPr>
      <w:r>
        <w:continuationSeparator/>
      </w:r>
    </w:p>
  </w:endnote>
  <w:endnote w:type="continuationNotice" w:id="1">
    <w:p w14:paraId="1E4463C6" w14:textId="77777777" w:rsidR="0067329E" w:rsidRDefault="00673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0410054"/>
      <w:docPartObj>
        <w:docPartGallery w:val="Page Numbers (Bottom of Page)"/>
        <w:docPartUnique/>
      </w:docPartObj>
    </w:sdtPr>
    <w:sdtContent>
      <w:p w14:paraId="7E926C55" w14:textId="5624559D" w:rsidR="00030BA1" w:rsidRDefault="00030BA1" w:rsidP="009D25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31FA8" w14:textId="77777777" w:rsidR="00030BA1" w:rsidRDefault="00030BA1" w:rsidP="00030B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552745063"/>
      <w:docPartObj>
        <w:docPartGallery w:val="Page Numbers (Bottom of Page)"/>
        <w:docPartUnique/>
      </w:docPartObj>
    </w:sdtPr>
    <w:sdtContent>
      <w:p w14:paraId="65E8142E" w14:textId="68E0D1AE" w:rsidR="00030BA1" w:rsidRPr="00030BA1" w:rsidRDefault="00030BA1" w:rsidP="009D25F7">
        <w:pPr>
          <w:pStyle w:val="Footer"/>
          <w:framePr w:wrap="none" w:vAnchor="text" w:hAnchor="margin" w:xAlign="right" w:y="1"/>
          <w:rPr>
            <w:rStyle w:val="PageNumber"/>
            <w:rFonts w:ascii="Calibri" w:hAnsi="Calibri" w:cs="Calibri"/>
          </w:rPr>
        </w:pPr>
        <w:r w:rsidRPr="00030BA1">
          <w:rPr>
            <w:rStyle w:val="PageNumber"/>
            <w:rFonts w:ascii="Calibri" w:hAnsi="Calibri" w:cs="Calibri"/>
          </w:rPr>
          <w:fldChar w:fldCharType="begin"/>
        </w:r>
        <w:r w:rsidRPr="00030BA1">
          <w:rPr>
            <w:rStyle w:val="PageNumber"/>
            <w:rFonts w:ascii="Calibri" w:hAnsi="Calibri" w:cs="Calibri"/>
          </w:rPr>
          <w:instrText xml:space="preserve"> PAGE </w:instrText>
        </w:r>
        <w:r w:rsidRPr="00030BA1">
          <w:rPr>
            <w:rStyle w:val="PageNumber"/>
            <w:rFonts w:ascii="Calibri" w:hAnsi="Calibri" w:cs="Calibri"/>
          </w:rPr>
          <w:fldChar w:fldCharType="separate"/>
        </w:r>
        <w:r w:rsidRPr="00030BA1">
          <w:rPr>
            <w:rStyle w:val="PageNumber"/>
            <w:rFonts w:ascii="Calibri" w:hAnsi="Calibri" w:cs="Calibri"/>
            <w:noProof/>
          </w:rPr>
          <w:t>1</w:t>
        </w:r>
        <w:r w:rsidRPr="00030BA1">
          <w:rPr>
            <w:rStyle w:val="PageNumber"/>
            <w:rFonts w:ascii="Calibri" w:hAnsi="Calibri" w:cs="Calibri"/>
          </w:rPr>
          <w:fldChar w:fldCharType="end"/>
        </w:r>
      </w:p>
    </w:sdtContent>
  </w:sdt>
  <w:p w14:paraId="6341946D" w14:textId="77777777" w:rsidR="00030BA1" w:rsidRPr="00030BA1" w:rsidRDefault="00030BA1" w:rsidP="00030BA1">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6238" w14:textId="77777777" w:rsidR="0067329E" w:rsidRDefault="0067329E" w:rsidP="00030BA1">
      <w:pPr>
        <w:spacing w:after="0" w:line="240" w:lineRule="auto"/>
      </w:pPr>
      <w:r>
        <w:separator/>
      </w:r>
    </w:p>
  </w:footnote>
  <w:footnote w:type="continuationSeparator" w:id="0">
    <w:p w14:paraId="6A755CF7" w14:textId="77777777" w:rsidR="0067329E" w:rsidRDefault="0067329E" w:rsidP="00030BA1">
      <w:pPr>
        <w:spacing w:after="0" w:line="240" w:lineRule="auto"/>
      </w:pPr>
      <w:r>
        <w:continuationSeparator/>
      </w:r>
    </w:p>
  </w:footnote>
  <w:footnote w:type="continuationNotice" w:id="1">
    <w:p w14:paraId="4466BD75" w14:textId="77777777" w:rsidR="0067329E" w:rsidRDefault="0067329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5489"/>
    <w:multiLevelType w:val="hybridMultilevel"/>
    <w:tmpl w:val="3C2E1FA4"/>
    <w:lvl w:ilvl="0" w:tplc="1C7033E0">
      <w:start w:val="1"/>
      <w:numFmt w:val="decimal"/>
      <w:lvlText w:val="%1."/>
      <w:lvlJc w:val="left"/>
      <w:pPr>
        <w:ind w:left="720" w:hanging="360"/>
      </w:pPr>
    </w:lvl>
    <w:lvl w:ilvl="1" w:tplc="7110F5CC">
      <w:start w:val="1"/>
      <w:numFmt w:val="lowerLetter"/>
      <w:lvlText w:val="%2."/>
      <w:lvlJc w:val="left"/>
      <w:pPr>
        <w:ind w:left="1440" w:hanging="360"/>
      </w:pPr>
    </w:lvl>
    <w:lvl w:ilvl="2" w:tplc="180019DE">
      <w:start w:val="5"/>
      <w:numFmt w:val="lowerRoman"/>
      <w:lvlText w:val="%3."/>
      <w:lvlJc w:val="right"/>
      <w:pPr>
        <w:ind w:left="2160" w:hanging="180"/>
      </w:pPr>
      <w:rPr>
        <w:rFonts w:ascii="Aptos" w:hAnsi="Aptos" w:hint="default"/>
      </w:rPr>
    </w:lvl>
    <w:lvl w:ilvl="3" w:tplc="D03ACE5C">
      <w:start w:val="1"/>
      <w:numFmt w:val="decimal"/>
      <w:lvlText w:val="%4."/>
      <w:lvlJc w:val="left"/>
      <w:pPr>
        <w:ind w:left="2880" w:hanging="360"/>
      </w:pPr>
    </w:lvl>
    <w:lvl w:ilvl="4" w:tplc="531EFCF8">
      <w:start w:val="1"/>
      <w:numFmt w:val="lowerLetter"/>
      <w:lvlText w:val="%5."/>
      <w:lvlJc w:val="left"/>
      <w:pPr>
        <w:ind w:left="3600" w:hanging="360"/>
      </w:pPr>
    </w:lvl>
    <w:lvl w:ilvl="5" w:tplc="4412BE12">
      <w:start w:val="1"/>
      <w:numFmt w:val="lowerRoman"/>
      <w:lvlText w:val="%6."/>
      <w:lvlJc w:val="right"/>
      <w:pPr>
        <w:ind w:left="4320" w:hanging="180"/>
      </w:pPr>
    </w:lvl>
    <w:lvl w:ilvl="6" w:tplc="3AA071C0">
      <w:start w:val="1"/>
      <w:numFmt w:val="decimal"/>
      <w:lvlText w:val="%7."/>
      <w:lvlJc w:val="left"/>
      <w:pPr>
        <w:ind w:left="5040" w:hanging="360"/>
      </w:pPr>
    </w:lvl>
    <w:lvl w:ilvl="7" w:tplc="735AC58C">
      <w:start w:val="1"/>
      <w:numFmt w:val="lowerLetter"/>
      <w:lvlText w:val="%8."/>
      <w:lvlJc w:val="left"/>
      <w:pPr>
        <w:ind w:left="5760" w:hanging="360"/>
      </w:pPr>
    </w:lvl>
    <w:lvl w:ilvl="8" w:tplc="4968A29A">
      <w:start w:val="1"/>
      <w:numFmt w:val="lowerRoman"/>
      <w:lvlText w:val="%9."/>
      <w:lvlJc w:val="right"/>
      <w:pPr>
        <w:ind w:left="6480" w:hanging="180"/>
      </w:pPr>
    </w:lvl>
  </w:abstractNum>
  <w:abstractNum w:abstractNumId="1" w15:restartNumberingAfterBreak="0">
    <w:nsid w:val="0216F986"/>
    <w:multiLevelType w:val="hybridMultilevel"/>
    <w:tmpl w:val="28047A90"/>
    <w:lvl w:ilvl="0" w:tplc="6CE2892C">
      <w:start w:val="3"/>
      <w:numFmt w:val="decimal"/>
      <w:lvlText w:val="%1."/>
      <w:lvlJc w:val="left"/>
      <w:pPr>
        <w:ind w:left="720" w:hanging="360"/>
      </w:pPr>
    </w:lvl>
    <w:lvl w:ilvl="1" w:tplc="D2B86738">
      <w:start w:val="1"/>
      <w:numFmt w:val="lowerLetter"/>
      <w:lvlText w:val="%2."/>
      <w:lvlJc w:val="left"/>
      <w:pPr>
        <w:ind w:left="1440" w:hanging="360"/>
      </w:pPr>
    </w:lvl>
    <w:lvl w:ilvl="2" w:tplc="2AAA4568">
      <w:start w:val="1"/>
      <w:numFmt w:val="lowerRoman"/>
      <w:lvlText w:val="%3."/>
      <w:lvlJc w:val="right"/>
      <w:pPr>
        <w:ind w:left="2160" w:hanging="180"/>
      </w:pPr>
    </w:lvl>
    <w:lvl w:ilvl="3" w:tplc="1D745A1E">
      <w:start w:val="1"/>
      <w:numFmt w:val="decimal"/>
      <w:lvlText w:val="%4."/>
      <w:lvlJc w:val="left"/>
      <w:pPr>
        <w:ind w:left="2880" w:hanging="360"/>
      </w:pPr>
    </w:lvl>
    <w:lvl w:ilvl="4" w:tplc="8BFCAB46">
      <w:start w:val="1"/>
      <w:numFmt w:val="lowerLetter"/>
      <w:lvlText w:val="%5."/>
      <w:lvlJc w:val="left"/>
      <w:pPr>
        <w:ind w:left="3600" w:hanging="360"/>
      </w:pPr>
    </w:lvl>
    <w:lvl w:ilvl="5" w:tplc="14AC6ACC">
      <w:start w:val="1"/>
      <w:numFmt w:val="lowerRoman"/>
      <w:lvlText w:val="%6."/>
      <w:lvlJc w:val="right"/>
      <w:pPr>
        <w:ind w:left="4320" w:hanging="180"/>
      </w:pPr>
    </w:lvl>
    <w:lvl w:ilvl="6" w:tplc="B49A1126">
      <w:start w:val="1"/>
      <w:numFmt w:val="decimal"/>
      <w:lvlText w:val="%7."/>
      <w:lvlJc w:val="left"/>
      <w:pPr>
        <w:ind w:left="5040" w:hanging="360"/>
      </w:pPr>
    </w:lvl>
    <w:lvl w:ilvl="7" w:tplc="3D821988">
      <w:start w:val="1"/>
      <w:numFmt w:val="lowerLetter"/>
      <w:lvlText w:val="%8."/>
      <w:lvlJc w:val="left"/>
      <w:pPr>
        <w:ind w:left="5760" w:hanging="360"/>
      </w:pPr>
    </w:lvl>
    <w:lvl w:ilvl="8" w:tplc="E1B2FED4">
      <w:start w:val="1"/>
      <w:numFmt w:val="lowerRoman"/>
      <w:lvlText w:val="%9."/>
      <w:lvlJc w:val="right"/>
      <w:pPr>
        <w:ind w:left="6480" w:hanging="180"/>
      </w:pPr>
    </w:lvl>
  </w:abstractNum>
  <w:abstractNum w:abstractNumId="2" w15:restartNumberingAfterBreak="0">
    <w:nsid w:val="025BEF2F"/>
    <w:multiLevelType w:val="hybridMultilevel"/>
    <w:tmpl w:val="ED5EF2D8"/>
    <w:lvl w:ilvl="0" w:tplc="C8260DFE">
      <w:start w:val="1"/>
      <w:numFmt w:val="decimal"/>
      <w:lvlText w:val="%1."/>
      <w:lvlJc w:val="left"/>
      <w:pPr>
        <w:ind w:left="720" w:hanging="360"/>
      </w:pPr>
    </w:lvl>
    <w:lvl w:ilvl="1" w:tplc="074432C6">
      <w:start w:val="2"/>
      <w:numFmt w:val="lowerLetter"/>
      <w:lvlText w:val="%2."/>
      <w:lvlJc w:val="left"/>
      <w:pPr>
        <w:ind w:left="1440" w:hanging="360"/>
      </w:pPr>
    </w:lvl>
    <w:lvl w:ilvl="2" w:tplc="472E2B40">
      <w:start w:val="1"/>
      <w:numFmt w:val="lowerRoman"/>
      <w:lvlText w:val="%3."/>
      <w:lvlJc w:val="right"/>
      <w:pPr>
        <w:ind w:left="2160" w:hanging="180"/>
      </w:pPr>
    </w:lvl>
    <w:lvl w:ilvl="3" w:tplc="C5BC7640">
      <w:start w:val="1"/>
      <w:numFmt w:val="decimal"/>
      <w:lvlText w:val="%4."/>
      <w:lvlJc w:val="left"/>
      <w:pPr>
        <w:ind w:left="2880" w:hanging="360"/>
      </w:pPr>
    </w:lvl>
    <w:lvl w:ilvl="4" w:tplc="F2D46FEC">
      <w:start w:val="1"/>
      <w:numFmt w:val="lowerLetter"/>
      <w:lvlText w:val="%5."/>
      <w:lvlJc w:val="left"/>
      <w:pPr>
        <w:ind w:left="3600" w:hanging="360"/>
      </w:pPr>
    </w:lvl>
    <w:lvl w:ilvl="5" w:tplc="0BFC0D42">
      <w:start w:val="1"/>
      <w:numFmt w:val="lowerRoman"/>
      <w:lvlText w:val="%6."/>
      <w:lvlJc w:val="right"/>
      <w:pPr>
        <w:ind w:left="4320" w:hanging="180"/>
      </w:pPr>
    </w:lvl>
    <w:lvl w:ilvl="6" w:tplc="0FCC5D72">
      <w:start w:val="1"/>
      <w:numFmt w:val="decimal"/>
      <w:lvlText w:val="%7."/>
      <w:lvlJc w:val="left"/>
      <w:pPr>
        <w:ind w:left="5040" w:hanging="360"/>
      </w:pPr>
    </w:lvl>
    <w:lvl w:ilvl="7" w:tplc="5A1A0F98">
      <w:start w:val="1"/>
      <w:numFmt w:val="lowerLetter"/>
      <w:lvlText w:val="%8."/>
      <w:lvlJc w:val="left"/>
      <w:pPr>
        <w:ind w:left="5760" w:hanging="360"/>
      </w:pPr>
    </w:lvl>
    <w:lvl w:ilvl="8" w:tplc="B82E5712">
      <w:start w:val="1"/>
      <w:numFmt w:val="lowerRoman"/>
      <w:lvlText w:val="%9."/>
      <w:lvlJc w:val="right"/>
      <w:pPr>
        <w:ind w:left="6480" w:hanging="180"/>
      </w:pPr>
    </w:lvl>
  </w:abstractNum>
  <w:abstractNum w:abstractNumId="3" w15:restartNumberingAfterBreak="0">
    <w:nsid w:val="03367A15"/>
    <w:multiLevelType w:val="hybridMultilevel"/>
    <w:tmpl w:val="1A080074"/>
    <w:lvl w:ilvl="0" w:tplc="BC0E0A8A">
      <w:start w:val="1"/>
      <w:numFmt w:val="decimal"/>
      <w:lvlText w:val="%1."/>
      <w:lvlJc w:val="left"/>
      <w:pPr>
        <w:ind w:left="720" w:hanging="360"/>
      </w:pPr>
    </w:lvl>
    <w:lvl w:ilvl="1" w:tplc="9C2CDB50">
      <w:start w:val="1"/>
      <w:numFmt w:val="lowerLetter"/>
      <w:lvlText w:val="%2."/>
      <w:lvlJc w:val="left"/>
      <w:pPr>
        <w:ind w:left="1440" w:hanging="360"/>
      </w:pPr>
      <w:rPr>
        <w:rFonts w:ascii="Aptos" w:hAnsi="Aptos" w:hint="default"/>
      </w:rPr>
    </w:lvl>
    <w:lvl w:ilvl="2" w:tplc="1EAAE420">
      <w:start w:val="1"/>
      <w:numFmt w:val="lowerRoman"/>
      <w:lvlText w:val="%3."/>
      <w:lvlJc w:val="right"/>
      <w:pPr>
        <w:ind w:left="2160" w:hanging="180"/>
      </w:pPr>
    </w:lvl>
    <w:lvl w:ilvl="3" w:tplc="3138A38E">
      <w:start w:val="1"/>
      <w:numFmt w:val="decimal"/>
      <w:lvlText w:val="%4."/>
      <w:lvlJc w:val="left"/>
      <w:pPr>
        <w:ind w:left="2880" w:hanging="360"/>
      </w:pPr>
    </w:lvl>
    <w:lvl w:ilvl="4" w:tplc="01C05E52">
      <w:start w:val="1"/>
      <w:numFmt w:val="lowerLetter"/>
      <w:lvlText w:val="%5."/>
      <w:lvlJc w:val="left"/>
      <w:pPr>
        <w:ind w:left="3600" w:hanging="360"/>
      </w:pPr>
    </w:lvl>
    <w:lvl w:ilvl="5" w:tplc="EAB260EA">
      <w:start w:val="1"/>
      <w:numFmt w:val="lowerRoman"/>
      <w:lvlText w:val="%6."/>
      <w:lvlJc w:val="right"/>
      <w:pPr>
        <w:ind w:left="4320" w:hanging="180"/>
      </w:pPr>
    </w:lvl>
    <w:lvl w:ilvl="6" w:tplc="45BCBBDE">
      <w:start w:val="1"/>
      <w:numFmt w:val="decimal"/>
      <w:lvlText w:val="%7."/>
      <w:lvlJc w:val="left"/>
      <w:pPr>
        <w:ind w:left="5040" w:hanging="360"/>
      </w:pPr>
    </w:lvl>
    <w:lvl w:ilvl="7" w:tplc="A97EDA90">
      <w:start w:val="1"/>
      <w:numFmt w:val="lowerLetter"/>
      <w:lvlText w:val="%8."/>
      <w:lvlJc w:val="left"/>
      <w:pPr>
        <w:ind w:left="5760" w:hanging="360"/>
      </w:pPr>
    </w:lvl>
    <w:lvl w:ilvl="8" w:tplc="77E28E74">
      <w:start w:val="1"/>
      <w:numFmt w:val="lowerRoman"/>
      <w:lvlText w:val="%9."/>
      <w:lvlJc w:val="right"/>
      <w:pPr>
        <w:ind w:left="6480" w:hanging="180"/>
      </w:pPr>
    </w:lvl>
  </w:abstractNum>
  <w:abstractNum w:abstractNumId="4" w15:restartNumberingAfterBreak="0">
    <w:nsid w:val="04B2CD1F"/>
    <w:multiLevelType w:val="hybridMultilevel"/>
    <w:tmpl w:val="5B821570"/>
    <w:lvl w:ilvl="0" w:tplc="C324B16E">
      <w:start w:val="1"/>
      <w:numFmt w:val="decimal"/>
      <w:lvlText w:val="%1."/>
      <w:lvlJc w:val="left"/>
      <w:pPr>
        <w:ind w:left="720" w:hanging="360"/>
      </w:pPr>
    </w:lvl>
    <w:lvl w:ilvl="1" w:tplc="806AD596">
      <w:start w:val="1"/>
      <w:numFmt w:val="lowerLetter"/>
      <w:lvlText w:val="%2."/>
      <w:lvlJc w:val="left"/>
      <w:pPr>
        <w:ind w:left="1440" w:hanging="360"/>
      </w:pPr>
    </w:lvl>
    <w:lvl w:ilvl="2" w:tplc="76369B68">
      <w:start w:val="1"/>
      <w:numFmt w:val="lowerRoman"/>
      <w:lvlText w:val="%3."/>
      <w:lvlJc w:val="right"/>
      <w:pPr>
        <w:ind w:left="2160" w:hanging="180"/>
      </w:pPr>
    </w:lvl>
    <w:lvl w:ilvl="3" w:tplc="71B242B0">
      <w:start w:val="1"/>
      <w:numFmt w:val="decimal"/>
      <w:lvlText w:val="%4."/>
      <w:lvlJc w:val="left"/>
      <w:pPr>
        <w:ind w:left="2880" w:hanging="360"/>
      </w:pPr>
    </w:lvl>
    <w:lvl w:ilvl="4" w:tplc="ABD8153C">
      <w:start w:val="1"/>
      <w:numFmt w:val="lowerLetter"/>
      <w:lvlText w:val="%5."/>
      <w:lvlJc w:val="left"/>
      <w:pPr>
        <w:ind w:left="3600" w:hanging="360"/>
      </w:pPr>
    </w:lvl>
    <w:lvl w:ilvl="5" w:tplc="E60AA836">
      <w:start w:val="1"/>
      <w:numFmt w:val="lowerRoman"/>
      <w:lvlText w:val="%6."/>
      <w:lvlJc w:val="right"/>
      <w:pPr>
        <w:ind w:left="4320" w:hanging="180"/>
      </w:pPr>
    </w:lvl>
    <w:lvl w:ilvl="6" w:tplc="9A4868C8">
      <w:start w:val="1"/>
      <w:numFmt w:val="decimal"/>
      <w:lvlText w:val="%7."/>
      <w:lvlJc w:val="left"/>
      <w:pPr>
        <w:ind w:left="5040" w:hanging="360"/>
      </w:pPr>
    </w:lvl>
    <w:lvl w:ilvl="7" w:tplc="25AE0F44">
      <w:start w:val="1"/>
      <w:numFmt w:val="lowerLetter"/>
      <w:lvlText w:val="%8."/>
      <w:lvlJc w:val="left"/>
      <w:pPr>
        <w:ind w:left="5760" w:hanging="360"/>
      </w:pPr>
    </w:lvl>
    <w:lvl w:ilvl="8" w:tplc="E34EC13E">
      <w:start w:val="1"/>
      <w:numFmt w:val="lowerRoman"/>
      <w:lvlText w:val="%9."/>
      <w:lvlJc w:val="right"/>
      <w:pPr>
        <w:ind w:left="6480" w:hanging="180"/>
      </w:pPr>
    </w:lvl>
  </w:abstractNum>
  <w:abstractNum w:abstractNumId="5" w15:restartNumberingAfterBreak="0">
    <w:nsid w:val="05E4B5E9"/>
    <w:multiLevelType w:val="hybridMultilevel"/>
    <w:tmpl w:val="3DD80FA4"/>
    <w:lvl w:ilvl="0" w:tplc="76F2BF4A">
      <w:start w:val="1"/>
      <w:numFmt w:val="decimal"/>
      <w:lvlText w:val="%1."/>
      <w:lvlJc w:val="left"/>
      <w:pPr>
        <w:ind w:left="720" w:hanging="360"/>
      </w:pPr>
    </w:lvl>
    <w:lvl w:ilvl="1" w:tplc="282A2462">
      <w:start w:val="1"/>
      <w:numFmt w:val="lowerLetter"/>
      <w:lvlText w:val="%2."/>
      <w:lvlJc w:val="left"/>
      <w:pPr>
        <w:ind w:left="1440" w:hanging="360"/>
      </w:pPr>
    </w:lvl>
    <w:lvl w:ilvl="2" w:tplc="21842AF4">
      <w:start w:val="5"/>
      <w:numFmt w:val="lowerRoman"/>
      <w:lvlText w:val="%3."/>
      <w:lvlJc w:val="right"/>
      <w:pPr>
        <w:ind w:left="2160" w:hanging="180"/>
      </w:pPr>
    </w:lvl>
    <w:lvl w:ilvl="3" w:tplc="5E24E6BA">
      <w:start w:val="1"/>
      <w:numFmt w:val="decimal"/>
      <w:lvlText w:val="%4."/>
      <w:lvlJc w:val="left"/>
      <w:pPr>
        <w:ind w:left="2880" w:hanging="360"/>
      </w:pPr>
    </w:lvl>
    <w:lvl w:ilvl="4" w:tplc="E9BC7CA2">
      <w:start w:val="1"/>
      <w:numFmt w:val="lowerLetter"/>
      <w:lvlText w:val="%5."/>
      <w:lvlJc w:val="left"/>
      <w:pPr>
        <w:ind w:left="3600" w:hanging="360"/>
      </w:pPr>
    </w:lvl>
    <w:lvl w:ilvl="5" w:tplc="D5A8057E">
      <w:start w:val="1"/>
      <w:numFmt w:val="lowerRoman"/>
      <w:lvlText w:val="%6."/>
      <w:lvlJc w:val="right"/>
      <w:pPr>
        <w:ind w:left="4320" w:hanging="180"/>
      </w:pPr>
    </w:lvl>
    <w:lvl w:ilvl="6" w:tplc="EE48D17E">
      <w:start w:val="1"/>
      <w:numFmt w:val="decimal"/>
      <w:lvlText w:val="%7."/>
      <w:lvlJc w:val="left"/>
      <w:pPr>
        <w:ind w:left="5040" w:hanging="360"/>
      </w:pPr>
    </w:lvl>
    <w:lvl w:ilvl="7" w:tplc="851E4102">
      <w:start w:val="1"/>
      <w:numFmt w:val="lowerLetter"/>
      <w:lvlText w:val="%8."/>
      <w:lvlJc w:val="left"/>
      <w:pPr>
        <w:ind w:left="5760" w:hanging="360"/>
      </w:pPr>
    </w:lvl>
    <w:lvl w:ilvl="8" w:tplc="72163492">
      <w:start w:val="1"/>
      <w:numFmt w:val="lowerRoman"/>
      <w:lvlText w:val="%9."/>
      <w:lvlJc w:val="right"/>
      <w:pPr>
        <w:ind w:left="6480" w:hanging="180"/>
      </w:pPr>
    </w:lvl>
  </w:abstractNum>
  <w:abstractNum w:abstractNumId="6" w15:restartNumberingAfterBreak="0">
    <w:nsid w:val="06509A60"/>
    <w:multiLevelType w:val="hybridMultilevel"/>
    <w:tmpl w:val="AB5A0FA0"/>
    <w:lvl w:ilvl="0" w:tplc="D982DBD8">
      <w:start w:val="1"/>
      <w:numFmt w:val="decimal"/>
      <w:lvlText w:val="%1."/>
      <w:lvlJc w:val="left"/>
      <w:pPr>
        <w:ind w:left="720" w:hanging="360"/>
      </w:pPr>
    </w:lvl>
    <w:lvl w:ilvl="1" w:tplc="8B061182">
      <w:start w:val="3"/>
      <w:numFmt w:val="lowerLetter"/>
      <w:lvlText w:val="%2."/>
      <w:lvlJc w:val="left"/>
      <w:pPr>
        <w:ind w:left="1440" w:hanging="360"/>
      </w:pPr>
    </w:lvl>
    <w:lvl w:ilvl="2" w:tplc="1D82705E">
      <w:start w:val="1"/>
      <w:numFmt w:val="lowerRoman"/>
      <w:lvlText w:val="%3."/>
      <w:lvlJc w:val="right"/>
      <w:pPr>
        <w:ind w:left="2160" w:hanging="180"/>
      </w:pPr>
    </w:lvl>
    <w:lvl w:ilvl="3" w:tplc="41248CD4">
      <w:start w:val="1"/>
      <w:numFmt w:val="decimal"/>
      <w:lvlText w:val="%4."/>
      <w:lvlJc w:val="left"/>
      <w:pPr>
        <w:ind w:left="2880" w:hanging="360"/>
      </w:pPr>
    </w:lvl>
    <w:lvl w:ilvl="4" w:tplc="378A1B6C">
      <w:start w:val="1"/>
      <w:numFmt w:val="lowerLetter"/>
      <w:lvlText w:val="%5."/>
      <w:lvlJc w:val="left"/>
      <w:pPr>
        <w:ind w:left="3600" w:hanging="360"/>
      </w:pPr>
    </w:lvl>
    <w:lvl w:ilvl="5" w:tplc="3FD2BA8C">
      <w:start w:val="1"/>
      <w:numFmt w:val="lowerRoman"/>
      <w:lvlText w:val="%6."/>
      <w:lvlJc w:val="right"/>
      <w:pPr>
        <w:ind w:left="4320" w:hanging="180"/>
      </w:pPr>
    </w:lvl>
    <w:lvl w:ilvl="6" w:tplc="2A7079B0">
      <w:start w:val="1"/>
      <w:numFmt w:val="decimal"/>
      <w:lvlText w:val="%7."/>
      <w:lvlJc w:val="left"/>
      <w:pPr>
        <w:ind w:left="5040" w:hanging="360"/>
      </w:pPr>
    </w:lvl>
    <w:lvl w:ilvl="7" w:tplc="E3408D94">
      <w:start w:val="1"/>
      <w:numFmt w:val="lowerLetter"/>
      <w:lvlText w:val="%8."/>
      <w:lvlJc w:val="left"/>
      <w:pPr>
        <w:ind w:left="5760" w:hanging="360"/>
      </w:pPr>
    </w:lvl>
    <w:lvl w:ilvl="8" w:tplc="F35A663C">
      <w:start w:val="1"/>
      <w:numFmt w:val="lowerRoman"/>
      <w:lvlText w:val="%9."/>
      <w:lvlJc w:val="right"/>
      <w:pPr>
        <w:ind w:left="6480" w:hanging="180"/>
      </w:pPr>
    </w:lvl>
  </w:abstractNum>
  <w:abstractNum w:abstractNumId="7" w15:restartNumberingAfterBreak="0">
    <w:nsid w:val="06C80BE5"/>
    <w:multiLevelType w:val="hybridMultilevel"/>
    <w:tmpl w:val="414A0000"/>
    <w:lvl w:ilvl="0" w:tplc="73C25BFC">
      <w:start w:val="1"/>
      <w:numFmt w:val="decimal"/>
      <w:lvlText w:val="%1."/>
      <w:lvlJc w:val="left"/>
      <w:pPr>
        <w:ind w:left="720" w:hanging="360"/>
      </w:pPr>
    </w:lvl>
    <w:lvl w:ilvl="1" w:tplc="5C301AC0">
      <w:start w:val="3"/>
      <w:numFmt w:val="lowerLetter"/>
      <w:lvlText w:val="%2."/>
      <w:lvlJc w:val="left"/>
      <w:pPr>
        <w:ind w:left="1440" w:hanging="360"/>
      </w:pPr>
    </w:lvl>
    <w:lvl w:ilvl="2" w:tplc="8FD46332">
      <w:start w:val="1"/>
      <w:numFmt w:val="lowerRoman"/>
      <w:lvlText w:val="%3."/>
      <w:lvlJc w:val="right"/>
      <w:pPr>
        <w:ind w:left="2160" w:hanging="180"/>
      </w:pPr>
    </w:lvl>
    <w:lvl w:ilvl="3" w:tplc="EE6C3842">
      <w:start w:val="1"/>
      <w:numFmt w:val="decimal"/>
      <w:lvlText w:val="%4."/>
      <w:lvlJc w:val="left"/>
      <w:pPr>
        <w:ind w:left="2880" w:hanging="360"/>
      </w:pPr>
    </w:lvl>
    <w:lvl w:ilvl="4" w:tplc="B492B4F6">
      <w:start w:val="1"/>
      <w:numFmt w:val="lowerLetter"/>
      <w:lvlText w:val="%5."/>
      <w:lvlJc w:val="left"/>
      <w:pPr>
        <w:ind w:left="3600" w:hanging="360"/>
      </w:pPr>
    </w:lvl>
    <w:lvl w:ilvl="5" w:tplc="CD14F8D4">
      <w:start w:val="1"/>
      <w:numFmt w:val="lowerRoman"/>
      <w:lvlText w:val="%6."/>
      <w:lvlJc w:val="right"/>
      <w:pPr>
        <w:ind w:left="4320" w:hanging="180"/>
      </w:pPr>
    </w:lvl>
    <w:lvl w:ilvl="6" w:tplc="5E623874">
      <w:start w:val="1"/>
      <w:numFmt w:val="decimal"/>
      <w:lvlText w:val="%7."/>
      <w:lvlJc w:val="left"/>
      <w:pPr>
        <w:ind w:left="5040" w:hanging="360"/>
      </w:pPr>
    </w:lvl>
    <w:lvl w:ilvl="7" w:tplc="1F9E638E">
      <w:start w:val="1"/>
      <w:numFmt w:val="lowerLetter"/>
      <w:lvlText w:val="%8."/>
      <w:lvlJc w:val="left"/>
      <w:pPr>
        <w:ind w:left="5760" w:hanging="360"/>
      </w:pPr>
    </w:lvl>
    <w:lvl w:ilvl="8" w:tplc="CF1C089E">
      <w:start w:val="1"/>
      <w:numFmt w:val="lowerRoman"/>
      <w:lvlText w:val="%9."/>
      <w:lvlJc w:val="right"/>
      <w:pPr>
        <w:ind w:left="6480" w:hanging="180"/>
      </w:pPr>
    </w:lvl>
  </w:abstractNum>
  <w:abstractNum w:abstractNumId="8" w15:restartNumberingAfterBreak="0">
    <w:nsid w:val="0F2DD93B"/>
    <w:multiLevelType w:val="hybridMultilevel"/>
    <w:tmpl w:val="515247E4"/>
    <w:lvl w:ilvl="0" w:tplc="43B4B16A">
      <w:start w:val="1"/>
      <w:numFmt w:val="decimal"/>
      <w:lvlText w:val="%1."/>
      <w:lvlJc w:val="left"/>
      <w:pPr>
        <w:ind w:left="720" w:hanging="360"/>
      </w:pPr>
    </w:lvl>
    <w:lvl w:ilvl="1" w:tplc="D458C0A4">
      <w:start w:val="1"/>
      <w:numFmt w:val="lowerLetter"/>
      <w:lvlText w:val="%2."/>
      <w:lvlJc w:val="left"/>
      <w:pPr>
        <w:ind w:left="1440" w:hanging="360"/>
      </w:pPr>
    </w:lvl>
    <w:lvl w:ilvl="2" w:tplc="E27E90AE">
      <w:start w:val="2"/>
      <w:numFmt w:val="lowerRoman"/>
      <w:lvlText w:val="%3."/>
      <w:lvlJc w:val="right"/>
      <w:pPr>
        <w:ind w:left="2160" w:hanging="180"/>
      </w:pPr>
      <w:rPr>
        <w:rFonts w:ascii="Aptos" w:hAnsi="Aptos" w:hint="default"/>
      </w:rPr>
    </w:lvl>
    <w:lvl w:ilvl="3" w:tplc="DBB2D4D4">
      <w:start w:val="1"/>
      <w:numFmt w:val="decimal"/>
      <w:lvlText w:val="%4."/>
      <w:lvlJc w:val="left"/>
      <w:pPr>
        <w:ind w:left="2880" w:hanging="360"/>
      </w:pPr>
    </w:lvl>
    <w:lvl w:ilvl="4" w:tplc="407E764C">
      <w:start w:val="1"/>
      <w:numFmt w:val="lowerLetter"/>
      <w:lvlText w:val="%5."/>
      <w:lvlJc w:val="left"/>
      <w:pPr>
        <w:ind w:left="3600" w:hanging="360"/>
      </w:pPr>
    </w:lvl>
    <w:lvl w:ilvl="5" w:tplc="B50E5006">
      <w:start w:val="1"/>
      <w:numFmt w:val="lowerRoman"/>
      <w:lvlText w:val="%6."/>
      <w:lvlJc w:val="right"/>
      <w:pPr>
        <w:ind w:left="4320" w:hanging="180"/>
      </w:pPr>
    </w:lvl>
    <w:lvl w:ilvl="6" w:tplc="4BDA7A0A">
      <w:start w:val="1"/>
      <w:numFmt w:val="decimal"/>
      <w:lvlText w:val="%7."/>
      <w:lvlJc w:val="left"/>
      <w:pPr>
        <w:ind w:left="5040" w:hanging="360"/>
      </w:pPr>
    </w:lvl>
    <w:lvl w:ilvl="7" w:tplc="6F10345C">
      <w:start w:val="1"/>
      <w:numFmt w:val="lowerLetter"/>
      <w:lvlText w:val="%8."/>
      <w:lvlJc w:val="left"/>
      <w:pPr>
        <w:ind w:left="5760" w:hanging="360"/>
      </w:pPr>
    </w:lvl>
    <w:lvl w:ilvl="8" w:tplc="F98055F6">
      <w:start w:val="1"/>
      <w:numFmt w:val="lowerRoman"/>
      <w:lvlText w:val="%9."/>
      <w:lvlJc w:val="right"/>
      <w:pPr>
        <w:ind w:left="6480" w:hanging="180"/>
      </w:pPr>
    </w:lvl>
  </w:abstractNum>
  <w:abstractNum w:abstractNumId="9" w15:restartNumberingAfterBreak="0">
    <w:nsid w:val="11F8350E"/>
    <w:multiLevelType w:val="hybridMultilevel"/>
    <w:tmpl w:val="22603E62"/>
    <w:lvl w:ilvl="0" w:tplc="9A4CCF70">
      <w:start w:val="1"/>
      <w:numFmt w:val="decimal"/>
      <w:lvlText w:val="%1."/>
      <w:lvlJc w:val="left"/>
      <w:pPr>
        <w:ind w:left="720" w:hanging="360"/>
      </w:pPr>
    </w:lvl>
    <w:lvl w:ilvl="1" w:tplc="7EC0F01E">
      <w:start w:val="1"/>
      <w:numFmt w:val="lowerLetter"/>
      <w:lvlText w:val="%2."/>
      <w:lvlJc w:val="left"/>
      <w:pPr>
        <w:ind w:left="1440" w:hanging="360"/>
      </w:pPr>
    </w:lvl>
    <w:lvl w:ilvl="2" w:tplc="482082FE">
      <w:start w:val="3"/>
      <w:numFmt w:val="lowerRoman"/>
      <w:lvlText w:val="%3."/>
      <w:lvlJc w:val="right"/>
      <w:pPr>
        <w:ind w:left="2160" w:hanging="180"/>
      </w:pPr>
    </w:lvl>
    <w:lvl w:ilvl="3" w:tplc="EDCC6200">
      <w:start w:val="1"/>
      <w:numFmt w:val="decimal"/>
      <w:lvlText w:val="%4."/>
      <w:lvlJc w:val="left"/>
      <w:pPr>
        <w:ind w:left="2880" w:hanging="360"/>
      </w:pPr>
    </w:lvl>
    <w:lvl w:ilvl="4" w:tplc="0D7E0686">
      <w:start w:val="1"/>
      <w:numFmt w:val="lowerLetter"/>
      <w:lvlText w:val="%5."/>
      <w:lvlJc w:val="left"/>
      <w:pPr>
        <w:ind w:left="3600" w:hanging="360"/>
      </w:pPr>
    </w:lvl>
    <w:lvl w:ilvl="5" w:tplc="A1CED75E">
      <w:start w:val="1"/>
      <w:numFmt w:val="lowerRoman"/>
      <w:lvlText w:val="%6."/>
      <w:lvlJc w:val="right"/>
      <w:pPr>
        <w:ind w:left="4320" w:hanging="180"/>
      </w:pPr>
    </w:lvl>
    <w:lvl w:ilvl="6" w:tplc="E1F4EEE8">
      <w:start w:val="1"/>
      <w:numFmt w:val="decimal"/>
      <w:lvlText w:val="%7."/>
      <w:lvlJc w:val="left"/>
      <w:pPr>
        <w:ind w:left="5040" w:hanging="360"/>
      </w:pPr>
    </w:lvl>
    <w:lvl w:ilvl="7" w:tplc="FDE4A624">
      <w:start w:val="1"/>
      <w:numFmt w:val="lowerLetter"/>
      <w:lvlText w:val="%8."/>
      <w:lvlJc w:val="left"/>
      <w:pPr>
        <w:ind w:left="5760" w:hanging="360"/>
      </w:pPr>
    </w:lvl>
    <w:lvl w:ilvl="8" w:tplc="4FA4AD6E">
      <w:start w:val="1"/>
      <w:numFmt w:val="lowerRoman"/>
      <w:lvlText w:val="%9."/>
      <w:lvlJc w:val="right"/>
      <w:pPr>
        <w:ind w:left="6480" w:hanging="180"/>
      </w:pPr>
    </w:lvl>
  </w:abstractNum>
  <w:abstractNum w:abstractNumId="10" w15:restartNumberingAfterBreak="0">
    <w:nsid w:val="191430B7"/>
    <w:multiLevelType w:val="hybridMultilevel"/>
    <w:tmpl w:val="75DAB7E8"/>
    <w:lvl w:ilvl="0" w:tplc="DF2C163C">
      <w:start w:val="1"/>
      <w:numFmt w:val="decimal"/>
      <w:lvlText w:val="%1."/>
      <w:lvlJc w:val="left"/>
      <w:pPr>
        <w:ind w:left="720" w:hanging="360"/>
      </w:pPr>
    </w:lvl>
    <w:lvl w:ilvl="1" w:tplc="604A5F98">
      <w:start w:val="2"/>
      <w:numFmt w:val="lowerLetter"/>
      <w:lvlText w:val="%2."/>
      <w:lvlJc w:val="left"/>
      <w:pPr>
        <w:ind w:left="1440" w:hanging="360"/>
      </w:pPr>
    </w:lvl>
    <w:lvl w:ilvl="2" w:tplc="A7C25B5E">
      <w:start w:val="1"/>
      <w:numFmt w:val="lowerRoman"/>
      <w:lvlText w:val="%3."/>
      <w:lvlJc w:val="right"/>
      <w:pPr>
        <w:ind w:left="2160" w:hanging="180"/>
      </w:pPr>
    </w:lvl>
    <w:lvl w:ilvl="3" w:tplc="B7967D22">
      <w:start w:val="1"/>
      <w:numFmt w:val="decimal"/>
      <w:lvlText w:val="%4."/>
      <w:lvlJc w:val="left"/>
      <w:pPr>
        <w:ind w:left="2880" w:hanging="360"/>
      </w:pPr>
    </w:lvl>
    <w:lvl w:ilvl="4" w:tplc="F036DD72">
      <w:start w:val="1"/>
      <w:numFmt w:val="lowerLetter"/>
      <w:lvlText w:val="%5."/>
      <w:lvlJc w:val="left"/>
      <w:pPr>
        <w:ind w:left="3600" w:hanging="360"/>
      </w:pPr>
    </w:lvl>
    <w:lvl w:ilvl="5" w:tplc="FC561ADA">
      <w:start w:val="1"/>
      <w:numFmt w:val="lowerRoman"/>
      <w:lvlText w:val="%6."/>
      <w:lvlJc w:val="right"/>
      <w:pPr>
        <w:ind w:left="4320" w:hanging="180"/>
      </w:pPr>
    </w:lvl>
    <w:lvl w:ilvl="6" w:tplc="64047372">
      <w:start w:val="1"/>
      <w:numFmt w:val="decimal"/>
      <w:lvlText w:val="%7."/>
      <w:lvlJc w:val="left"/>
      <w:pPr>
        <w:ind w:left="5040" w:hanging="360"/>
      </w:pPr>
    </w:lvl>
    <w:lvl w:ilvl="7" w:tplc="6D7823F8">
      <w:start w:val="1"/>
      <w:numFmt w:val="lowerLetter"/>
      <w:lvlText w:val="%8."/>
      <w:lvlJc w:val="left"/>
      <w:pPr>
        <w:ind w:left="5760" w:hanging="360"/>
      </w:pPr>
    </w:lvl>
    <w:lvl w:ilvl="8" w:tplc="2F868388">
      <w:start w:val="1"/>
      <w:numFmt w:val="lowerRoman"/>
      <w:lvlText w:val="%9."/>
      <w:lvlJc w:val="right"/>
      <w:pPr>
        <w:ind w:left="6480" w:hanging="180"/>
      </w:pPr>
    </w:lvl>
  </w:abstractNum>
  <w:abstractNum w:abstractNumId="11" w15:restartNumberingAfterBreak="0">
    <w:nsid w:val="23100352"/>
    <w:multiLevelType w:val="hybridMultilevel"/>
    <w:tmpl w:val="FC7E21B4"/>
    <w:lvl w:ilvl="0" w:tplc="7918246E">
      <w:start w:val="1"/>
      <w:numFmt w:val="decimal"/>
      <w:lvlText w:val="%1."/>
      <w:lvlJc w:val="left"/>
      <w:pPr>
        <w:ind w:left="720" w:hanging="360"/>
      </w:pPr>
    </w:lvl>
    <w:lvl w:ilvl="1" w:tplc="03DA4064">
      <w:start w:val="4"/>
      <w:numFmt w:val="lowerLetter"/>
      <w:lvlText w:val="%2."/>
      <w:lvlJc w:val="left"/>
      <w:pPr>
        <w:ind w:left="1440" w:hanging="360"/>
      </w:pPr>
    </w:lvl>
    <w:lvl w:ilvl="2" w:tplc="A000B44C">
      <w:start w:val="1"/>
      <w:numFmt w:val="lowerRoman"/>
      <w:lvlText w:val="%3."/>
      <w:lvlJc w:val="right"/>
      <w:pPr>
        <w:ind w:left="2160" w:hanging="180"/>
      </w:pPr>
    </w:lvl>
    <w:lvl w:ilvl="3" w:tplc="5254DA6A">
      <w:start w:val="1"/>
      <w:numFmt w:val="decimal"/>
      <w:lvlText w:val="%4."/>
      <w:lvlJc w:val="left"/>
      <w:pPr>
        <w:ind w:left="2880" w:hanging="360"/>
      </w:pPr>
    </w:lvl>
    <w:lvl w:ilvl="4" w:tplc="940E61B0">
      <w:start w:val="1"/>
      <w:numFmt w:val="lowerLetter"/>
      <w:lvlText w:val="%5."/>
      <w:lvlJc w:val="left"/>
      <w:pPr>
        <w:ind w:left="3600" w:hanging="360"/>
      </w:pPr>
    </w:lvl>
    <w:lvl w:ilvl="5" w:tplc="0422F8B8">
      <w:start w:val="1"/>
      <w:numFmt w:val="lowerRoman"/>
      <w:lvlText w:val="%6."/>
      <w:lvlJc w:val="right"/>
      <w:pPr>
        <w:ind w:left="4320" w:hanging="180"/>
      </w:pPr>
    </w:lvl>
    <w:lvl w:ilvl="6" w:tplc="6FD26BAA">
      <w:start w:val="1"/>
      <w:numFmt w:val="decimal"/>
      <w:lvlText w:val="%7."/>
      <w:lvlJc w:val="left"/>
      <w:pPr>
        <w:ind w:left="5040" w:hanging="360"/>
      </w:pPr>
    </w:lvl>
    <w:lvl w:ilvl="7" w:tplc="C35C20C0">
      <w:start w:val="1"/>
      <w:numFmt w:val="lowerLetter"/>
      <w:lvlText w:val="%8."/>
      <w:lvlJc w:val="left"/>
      <w:pPr>
        <w:ind w:left="5760" w:hanging="360"/>
      </w:pPr>
    </w:lvl>
    <w:lvl w:ilvl="8" w:tplc="A5CAA2C6">
      <w:start w:val="1"/>
      <w:numFmt w:val="lowerRoman"/>
      <w:lvlText w:val="%9."/>
      <w:lvlJc w:val="right"/>
      <w:pPr>
        <w:ind w:left="6480" w:hanging="180"/>
      </w:pPr>
    </w:lvl>
  </w:abstractNum>
  <w:abstractNum w:abstractNumId="12" w15:restartNumberingAfterBreak="0">
    <w:nsid w:val="2691B044"/>
    <w:multiLevelType w:val="hybridMultilevel"/>
    <w:tmpl w:val="0974F5B0"/>
    <w:lvl w:ilvl="0" w:tplc="0C22B14E">
      <w:start w:val="1"/>
      <w:numFmt w:val="decimal"/>
      <w:lvlText w:val="%1."/>
      <w:lvlJc w:val="left"/>
      <w:pPr>
        <w:ind w:left="720" w:hanging="360"/>
      </w:pPr>
    </w:lvl>
    <w:lvl w:ilvl="1" w:tplc="AF644236">
      <w:start w:val="1"/>
      <w:numFmt w:val="lowerLetter"/>
      <w:lvlText w:val="%2."/>
      <w:lvlJc w:val="left"/>
      <w:pPr>
        <w:ind w:left="1440" w:hanging="360"/>
      </w:pPr>
    </w:lvl>
    <w:lvl w:ilvl="2" w:tplc="5DE6B178">
      <w:start w:val="2"/>
      <w:numFmt w:val="lowerRoman"/>
      <w:lvlText w:val="%3."/>
      <w:lvlJc w:val="right"/>
      <w:pPr>
        <w:ind w:left="2160" w:hanging="180"/>
      </w:pPr>
      <w:rPr>
        <w:rFonts w:ascii="Aptos" w:hAnsi="Aptos" w:hint="default"/>
      </w:rPr>
    </w:lvl>
    <w:lvl w:ilvl="3" w:tplc="D05281B8">
      <w:start w:val="1"/>
      <w:numFmt w:val="decimal"/>
      <w:lvlText w:val="%4."/>
      <w:lvlJc w:val="left"/>
      <w:pPr>
        <w:ind w:left="2880" w:hanging="360"/>
      </w:pPr>
    </w:lvl>
    <w:lvl w:ilvl="4" w:tplc="1756C5AE">
      <w:start w:val="1"/>
      <w:numFmt w:val="lowerLetter"/>
      <w:lvlText w:val="%5."/>
      <w:lvlJc w:val="left"/>
      <w:pPr>
        <w:ind w:left="3600" w:hanging="360"/>
      </w:pPr>
    </w:lvl>
    <w:lvl w:ilvl="5" w:tplc="2BCA62CE">
      <w:start w:val="1"/>
      <w:numFmt w:val="lowerRoman"/>
      <w:lvlText w:val="%6."/>
      <w:lvlJc w:val="right"/>
      <w:pPr>
        <w:ind w:left="4320" w:hanging="180"/>
      </w:pPr>
    </w:lvl>
    <w:lvl w:ilvl="6" w:tplc="E514BB3A">
      <w:start w:val="1"/>
      <w:numFmt w:val="decimal"/>
      <w:lvlText w:val="%7."/>
      <w:lvlJc w:val="left"/>
      <w:pPr>
        <w:ind w:left="5040" w:hanging="360"/>
      </w:pPr>
    </w:lvl>
    <w:lvl w:ilvl="7" w:tplc="43FA2138">
      <w:start w:val="1"/>
      <w:numFmt w:val="lowerLetter"/>
      <w:lvlText w:val="%8."/>
      <w:lvlJc w:val="left"/>
      <w:pPr>
        <w:ind w:left="5760" w:hanging="360"/>
      </w:pPr>
    </w:lvl>
    <w:lvl w:ilvl="8" w:tplc="C4AC8F8E">
      <w:start w:val="1"/>
      <w:numFmt w:val="lowerRoman"/>
      <w:lvlText w:val="%9."/>
      <w:lvlJc w:val="right"/>
      <w:pPr>
        <w:ind w:left="6480" w:hanging="180"/>
      </w:pPr>
    </w:lvl>
  </w:abstractNum>
  <w:abstractNum w:abstractNumId="13" w15:restartNumberingAfterBreak="0">
    <w:nsid w:val="28212EED"/>
    <w:multiLevelType w:val="hybridMultilevel"/>
    <w:tmpl w:val="9AF4F54A"/>
    <w:lvl w:ilvl="0" w:tplc="AFB644FA">
      <w:start w:val="1"/>
      <w:numFmt w:val="decimal"/>
      <w:lvlText w:val="%1."/>
      <w:lvlJc w:val="left"/>
      <w:pPr>
        <w:ind w:left="720" w:hanging="360"/>
      </w:pPr>
    </w:lvl>
    <w:lvl w:ilvl="1" w:tplc="782CB406">
      <w:start w:val="4"/>
      <w:numFmt w:val="lowerLetter"/>
      <w:lvlText w:val="%2."/>
      <w:lvlJc w:val="left"/>
      <w:pPr>
        <w:ind w:left="1440" w:hanging="360"/>
      </w:pPr>
    </w:lvl>
    <w:lvl w:ilvl="2" w:tplc="ED66284C">
      <w:start w:val="1"/>
      <w:numFmt w:val="lowerRoman"/>
      <w:lvlText w:val="%3."/>
      <w:lvlJc w:val="right"/>
      <w:pPr>
        <w:ind w:left="2160" w:hanging="180"/>
      </w:pPr>
    </w:lvl>
    <w:lvl w:ilvl="3" w:tplc="365493B6">
      <w:start w:val="1"/>
      <w:numFmt w:val="decimal"/>
      <w:lvlText w:val="%4."/>
      <w:lvlJc w:val="left"/>
      <w:pPr>
        <w:ind w:left="2880" w:hanging="360"/>
      </w:pPr>
    </w:lvl>
    <w:lvl w:ilvl="4" w:tplc="45EE2D8C">
      <w:start w:val="1"/>
      <w:numFmt w:val="lowerLetter"/>
      <w:lvlText w:val="%5."/>
      <w:lvlJc w:val="left"/>
      <w:pPr>
        <w:ind w:left="3600" w:hanging="360"/>
      </w:pPr>
    </w:lvl>
    <w:lvl w:ilvl="5" w:tplc="B51EDBA4">
      <w:start w:val="1"/>
      <w:numFmt w:val="lowerRoman"/>
      <w:lvlText w:val="%6."/>
      <w:lvlJc w:val="right"/>
      <w:pPr>
        <w:ind w:left="4320" w:hanging="180"/>
      </w:pPr>
    </w:lvl>
    <w:lvl w:ilvl="6" w:tplc="9FE24570">
      <w:start w:val="1"/>
      <w:numFmt w:val="decimal"/>
      <w:lvlText w:val="%7."/>
      <w:lvlJc w:val="left"/>
      <w:pPr>
        <w:ind w:left="5040" w:hanging="360"/>
      </w:pPr>
    </w:lvl>
    <w:lvl w:ilvl="7" w:tplc="68EEFA28">
      <w:start w:val="1"/>
      <w:numFmt w:val="lowerLetter"/>
      <w:lvlText w:val="%8."/>
      <w:lvlJc w:val="left"/>
      <w:pPr>
        <w:ind w:left="5760" w:hanging="360"/>
      </w:pPr>
    </w:lvl>
    <w:lvl w:ilvl="8" w:tplc="56DC9360">
      <w:start w:val="1"/>
      <w:numFmt w:val="lowerRoman"/>
      <w:lvlText w:val="%9."/>
      <w:lvlJc w:val="right"/>
      <w:pPr>
        <w:ind w:left="6480" w:hanging="180"/>
      </w:pPr>
    </w:lvl>
  </w:abstractNum>
  <w:abstractNum w:abstractNumId="14" w15:restartNumberingAfterBreak="0">
    <w:nsid w:val="2852638F"/>
    <w:multiLevelType w:val="hybridMultilevel"/>
    <w:tmpl w:val="B88E98C4"/>
    <w:lvl w:ilvl="0" w:tplc="FB22CEDA">
      <w:start w:val="1"/>
      <w:numFmt w:val="decimal"/>
      <w:lvlText w:val="%1."/>
      <w:lvlJc w:val="left"/>
      <w:pPr>
        <w:ind w:left="720" w:hanging="360"/>
      </w:pPr>
    </w:lvl>
    <w:lvl w:ilvl="1" w:tplc="0B2A9028">
      <w:start w:val="2"/>
      <w:numFmt w:val="lowerLetter"/>
      <w:lvlText w:val="%2."/>
      <w:lvlJc w:val="left"/>
      <w:pPr>
        <w:ind w:left="1440" w:hanging="360"/>
      </w:pPr>
    </w:lvl>
    <w:lvl w:ilvl="2" w:tplc="F3B05230">
      <w:start w:val="1"/>
      <w:numFmt w:val="lowerRoman"/>
      <w:lvlText w:val="%3."/>
      <w:lvlJc w:val="right"/>
      <w:pPr>
        <w:ind w:left="2160" w:hanging="180"/>
      </w:pPr>
    </w:lvl>
    <w:lvl w:ilvl="3" w:tplc="54604F2E">
      <w:start w:val="1"/>
      <w:numFmt w:val="decimal"/>
      <w:lvlText w:val="%4."/>
      <w:lvlJc w:val="left"/>
      <w:pPr>
        <w:ind w:left="2880" w:hanging="360"/>
      </w:pPr>
    </w:lvl>
    <w:lvl w:ilvl="4" w:tplc="F5BA7DC6">
      <w:start w:val="1"/>
      <w:numFmt w:val="lowerLetter"/>
      <w:lvlText w:val="%5."/>
      <w:lvlJc w:val="left"/>
      <w:pPr>
        <w:ind w:left="3600" w:hanging="360"/>
      </w:pPr>
    </w:lvl>
    <w:lvl w:ilvl="5" w:tplc="A5D0B170">
      <w:start w:val="1"/>
      <w:numFmt w:val="lowerRoman"/>
      <w:lvlText w:val="%6."/>
      <w:lvlJc w:val="right"/>
      <w:pPr>
        <w:ind w:left="4320" w:hanging="180"/>
      </w:pPr>
    </w:lvl>
    <w:lvl w:ilvl="6" w:tplc="A52E52FC">
      <w:start w:val="1"/>
      <w:numFmt w:val="decimal"/>
      <w:lvlText w:val="%7."/>
      <w:lvlJc w:val="left"/>
      <w:pPr>
        <w:ind w:left="5040" w:hanging="360"/>
      </w:pPr>
    </w:lvl>
    <w:lvl w:ilvl="7" w:tplc="F74CDB9E">
      <w:start w:val="1"/>
      <w:numFmt w:val="lowerLetter"/>
      <w:lvlText w:val="%8."/>
      <w:lvlJc w:val="left"/>
      <w:pPr>
        <w:ind w:left="5760" w:hanging="360"/>
      </w:pPr>
    </w:lvl>
    <w:lvl w:ilvl="8" w:tplc="D426764C">
      <w:start w:val="1"/>
      <w:numFmt w:val="lowerRoman"/>
      <w:lvlText w:val="%9."/>
      <w:lvlJc w:val="right"/>
      <w:pPr>
        <w:ind w:left="6480" w:hanging="180"/>
      </w:pPr>
    </w:lvl>
  </w:abstractNum>
  <w:abstractNum w:abstractNumId="15" w15:restartNumberingAfterBreak="0">
    <w:nsid w:val="2980E96B"/>
    <w:multiLevelType w:val="hybridMultilevel"/>
    <w:tmpl w:val="CFBAC718"/>
    <w:lvl w:ilvl="0" w:tplc="96C802B8">
      <w:start w:val="1"/>
      <w:numFmt w:val="decimal"/>
      <w:lvlText w:val="%1."/>
      <w:lvlJc w:val="left"/>
      <w:pPr>
        <w:ind w:left="720" w:hanging="360"/>
      </w:pPr>
    </w:lvl>
    <w:lvl w:ilvl="1" w:tplc="C6C289E0">
      <w:start w:val="1"/>
      <w:numFmt w:val="lowerLetter"/>
      <w:lvlText w:val="%2."/>
      <w:lvlJc w:val="left"/>
      <w:pPr>
        <w:ind w:left="1440" w:hanging="360"/>
      </w:pPr>
    </w:lvl>
    <w:lvl w:ilvl="2" w:tplc="F402A4C2">
      <w:start w:val="1"/>
      <w:numFmt w:val="lowerRoman"/>
      <w:lvlText w:val="%3."/>
      <w:lvlJc w:val="right"/>
      <w:pPr>
        <w:ind w:left="2160" w:hanging="180"/>
      </w:pPr>
    </w:lvl>
    <w:lvl w:ilvl="3" w:tplc="17440C8E">
      <w:start w:val="1"/>
      <w:numFmt w:val="decimal"/>
      <w:lvlText w:val="%4."/>
      <w:lvlJc w:val="left"/>
      <w:pPr>
        <w:ind w:left="2880" w:hanging="360"/>
      </w:pPr>
    </w:lvl>
    <w:lvl w:ilvl="4" w:tplc="139206C6">
      <w:start w:val="1"/>
      <w:numFmt w:val="lowerLetter"/>
      <w:lvlText w:val="%5."/>
      <w:lvlJc w:val="left"/>
      <w:pPr>
        <w:ind w:left="3600" w:hanging="360"/>
      </w:pPr>
    </w:lvl>
    <w:lvl w:ilvl="5" w:tplc="4B0C8938">
      <w:start w:val="1"/>
      <w:numFmt w:val="lowerRoman"/>
      <w:lvlText w:val="%6."/>
      <w:lvlJc w:val="right"/>
      <w:pPr>
        <w:ind w:left="4320" w:hanging="180"/>
      </w:pPr>
    </w:lvl>
    <w:lvl w:ilvl="6" w:tplc="9F1CA14E">
      <w:start w:val="1"/>
      <w:numFmt w:val="decimal"/>
      <w:lvlText w:val="%7."/>
      <w:lvlJc w:val="left"/>
      <w:pPr>
        <w:ind w:left="5040" w:hanging="360"/>
      </w:pPr>
    </w:lvl>
    <w:lvl w:ilvl="7" w:tplc="DC040386">
      <w:start w:val="1"/>
      <w:numFmt w:val="lowerLetter"/>
      <w:lvlText w:val="%8."/>
      <w:lvlJc w:val="left"/>
      <w:pPr>
        <w:ind w:left="5760" w:hanging="360"/>
      </w:pPr>
    </w:lvl>
    <w:lvl w:ilvl="8" w:tplc="86C492DA">
      <w:start w:val="1"/>
      <w:numFmt w:val="lowerRoman"/>
      <w:lvlText w:val="%9."/>
      <w:lvlJc w:val="right"/>
      <w:pPr>
        <w:ind w:left="6480" w:hanging="180"/>
      </w:pPr>
    </w:lvl>
  </w:abstractNum>
  <w:abstractNum w:abstractNumId="16" w15:restartNumberingAfterBreak="0">
    <w:nsid w:val="299B02BA"/>
    <w:multiLevelType w:val="hybridMultilevel"/>
    <w:tmpl w:val="F0DA5E86"/>
    <w:lvl w:ilvl="0" w:tplc="D562B10C">
      <w:start w:val="4"/>
      <w:numFmt w:val="decimal"/>
      <w:lvlText w:val="%1."/>
      <w:lvlJc w:val="left"/>
      <w:pPr>
        <w:ind w:left="720" w:hanging="360"/>
      </w:pPr>
    </w:lvl>
    <w:lvl w:ilvl="1" w:tplc="C8946CE8">
      <w:start w:val="1"/>
      <w:numFmt w:val="lowerLetter"/>
      <w:lvlText w:val="%2."/>
      <w:lvlJc w:val="left"/>
      <w:pPr>
        <w:ind w:left="1440" w:hanging="360"/>
      </w:pPr>
    </w:lvl>
    <w:lvl w:ilvl="2" w:tplc="88D0F386">
      <w:start w:val="1"/>
      <w:numFmt w:val="lowerRoman"/>
      <w:lvlText w:val="%3."/>
      <w:lvlJc w:val="right"/>
      <w:pPr>
        <w:ind w:left="2160" w:hanging="180"/>
      </w:pPr>
    </w:lvl>
    <w:lvl w:ilvl="3" w:tplc="ED6ABB32">
      <w:start w:val="1"/>
      <w:numFmt w:val="decimal"/>
      <w:lvlText w:val="%4."/>
      <w:lvlJc w:val="left"/>
      <w:pPr>
        <w:ind w:left="2880" w:hanging="360"/>
      </w:pPr>
    </w:lvl>
    <w:lvl w:ilvl="4" w:tplc="1BA2579A">
      <w:start w:val="1"/>
      <w:numFmt w:val="lowerLetter"/>
      <w:lvlText w:val="%5."/>
      <w:lvlJc w:val="left"/>
      <w:pPr>
        <w:ind w:left="3600" w:hanging="360"/>
      </w:pPr>
    </w:lvl>
    <w:lvl w:ilvl="5" w:tplc="40685692">
      <w:start w:val="1"/>
      <w:numFmt w:val="lowerRoman"/>
      <w:lvlText w:val="%6."/>
      <w:lvlJc w:val="right"/>
      <w:pPr>
        <w:ind w:left="4320" w:hanging="180"/>
      </w:pPr>
    </w:lvl>
    <w:lvl w:ilvl="6" w:tplc="ACDCE380">
      <w:start w:val="1"/>
      <w:numFmt w:val="decimal"/>
      <w:lvlText w:val="%7."/>
      <w:lvlJc w:val="left"/>
      <w:pPr>
        <w:ind w:left="5040" w:hanging="360"/>
      </w:pPr>
    </w:lvl>
    <w:lvl w:ilvl="7" w:tplc="55EA7BA2">
      <w:start w:val="1"/>
      <w:numFmt w:val="lowerLetter"/>
      <w:lvlText w:val="%8."/>
      <w:lvlJc w:val="left"/>
      <w:pPr>
        <w:ind w:left="5760" w:hanging="360"/>
      </w:pPr>
    </w:lvl>
    <w:lvl w:ilvl="8" w:tplc="7C9E4A34">
      <w:start w:val="1"/>
      <w:numFmt w:val="lowerRoman"/>
      <w:lvlText w:val="%9."/>
      <w:lvlJc w:val="right"/>
      <w:pPr>
        <w:ind w:left="6480" w:hanging="180"/>
      </w:pPr>
    </w:lvl>
  </w:abstractNum>
  <w:abstractNum w:abstractNumId="17" w15:restartNumberingAfterBreak="0">
    <w:nsid w:val="2C2BF237"/>
    <w:multiLevelType w:val="hybridMultilevel"/>
    <w:tmpl w:val="57AA9906"/>
    <w:lvl w:ilvl="0" w:tplc="0E6A332E">
      <w:start w:val="1"/>
      <w:numFmt w:val="decimal"/>
      <w:lvlText w:val="%1."/>
      <w:lvlJc w:val="left"/>
      <w:pPr>
        <w:ind w:left="720" w:hanging="360"/>
      </w:pPr>
    </w:lvl>
    <w:lvl w:ilvl="1" w:tplc="FB8CE71E">
      <w:start w:val="1"/>
      <w:numFmt w:val="lowerLetter"/>
      <w:lvlText w:val="%2."/>
      <w:lvlJc w:val="left"/>
      <w:pPr>
        <w:ind w:left="1440" w:hanging="360"/>
      </w:pPr>
    </w:lvl>
    <w:lvl w:ilvl="2" w:tplc="29561F4A">
      <w:start w:val="1"/>
      <w:numFmt w:val="lowerRoman"/>
      <w:lvlText w:val="%3."/>
      <w:lvlJc w:val="right"/>
      <w:pPr>
        <w:ind w:left="2160" w:hanging="180"/>
      </w:pPr>
    </w:lvl>
    <w:lvl w:ilvl="3" w:tplc="AADC287C">
      <w:start w:val="1"/>
      <w:numFmt w:val="decimal"/>
      <w:lvlText w:val="%4."/>
      <w:lvlJc w:val="left"/>
      <w:pPr>
        <w:ind w:left="2880" w:hanging="360"/>
      </w:pPr>
    </w:lvl>
    <w:lvl w:ilvl="4" w:tplc="900A76E0">
      <w:start w:val="1"/>
      <w:numFmt w:val="lowerLetter"/>
      <w:lvlText w:val="%5."/>
      <w:lvlJc w:val="left"/>
      <w:pPr>
        <w:ind w:left="3600" w:hanging="360"/>
      </w:pPr>
    </w:lvl>
    <w:lvl w:ilvl="5" w:tplc="0812E62C">
      <w:start w:val="1"/>
      <w:numFmt w:val="lowerRoman"/>
      <w:lvlText w:val="%6."/>
      <w:lvlJc w:val="right"/>
      <w:pPr>
        <w:ind w:left="4320" w:hanging="180"/>
      </w:pPr>
    </w:lvl>
    <w:lvl w:ilvl="6" w:tplc="CABE99B6">
      <w:start w:val="1"/>
      <w:numFmt w:val="decimal"/>
      <w:lvlText w:val="%7."/>
      <w:lvlJc w:val="left"/>
      <w:pPr>
        <w:ind w:left="5040" w:hanging="360"/>
      </w:pPr>
    </w:lvl>
    <w:lvl w:ilvl="7" w:tplc="446EBD1A">
      <w:start w:val="1"/>
      <w:numFmt w:val="lowerLetter"/>
      <w:lvlText w:val="%8."/>
      <w:lvlJc w:val="left"/>
      <w:pPr>
        <w:ind w:left="5760" w:hanging="360"/>
      </w:pPr>
    </w:lvl>
    <w:lvl w:ilvl="8" w:tplc="41A23F2C">
      <w:start w:val="1"/>
      <w:numFmt w:val="lowerRoman"/>
      <w:lvlText w:val="%9."/>
      <w:lvlJc w:val="right"/>
      <w:pPr>
        <w:ind w:left="6480" w:hanging="180"/>
      </w:pPr>
    </w:lvl>
  </w:abstractNum>
  <w:abstractNum w:abstractNumId="18" w15:restartNumberingAfterBreak="0">
    <w:nsid w:val="2C75D2EA"/>
    <w:multiLevelType w:val="hybridMultilevel"/>
    <w:tmpl w:val="8BA48AAE"/>
    <w:lvl w:ilvl="0" w:tplc="97FE6FF4">
      <w:start w:val="6"/>
      <w:numFmt w:val="decimal"/>
      <w:lvlText w:val="%1."/>
      <w:lvlJc w:val="left"/>
      <w:pPr>
        <w:ind w:left="720" w:hanging="360"/>
      </w:pPr>
      <w:rPr>
        <w:rFonts w:ascii="Aptos" w:hAnsi="Aptos" w:hint="default"/>
      </w:rPr>
    </w:lvl>
    <w:lvl w:ilvl="1" w:tplc="49EA0CCE">
      <w:start w:val="1"/>
      <w:numFmt w:val="lowerLetter"/>
      <w:lvlText w:val="%2."/>
      <w:lvlJc w:val="left"/>
      <w:pPr>
        <w:ind w:left="1440" w:hanging="360"/>
      </w:pPr>
    </w:lvl>
    <w:lvl w:ilvl="2" w:tplc="7E006D64">
      <w:start w:val="1"/>
      <w:numFmt w:val="lowerRoman"/>
      <w:lvlText w:val="%3."/>
      <w:lvlJc w:val="right"/>
      <w:pPr>
        <w:ind w:left="2160" w:hanging="180"/>
      </w:pPr>
    </w:lvl>
    <w:lvl w:ilvl="3" w:tplc="EDF67D3E">
      <w:start w:val="1"/>
      <w:numFmt w:val="decimal"/>
      <w:lvlText w:val="%4."/>
      <w:lvlJc w:val="left"/>
      <w:pPr>
        <w:ind w:left="2880" w:hanging="360"/>
      </w:pPr>
    </w:lvl>
    <w:lvl w:ilvl="4" w:tplc="2E66651C">
      <w:start w:val="1"/>
      <w:numFmt w:val="lowerLetter"/>
      <w:lvlText w:val="%5."/>
      <w:lvlJc w:val="left"/>
      <w:pPr>
        <w:ind w:left="3600" w:hanging="360"/>
      </w:pPr>
    </w:lvl>
    <w:lvl w:ilvl="5" w:tplc="80A22394">
      <w:start w:val="1"/>
      <w:numFmt w:val="lowerRoman"/>
      <w:lvlText w:val="%6."/>
      <w:lvlJc w:val="right"/>
      <w:pPr>
        <w:ind w:left="4320" w:hanging="180"/>
      </w:pPr>
    </w:lvl>
    <w:lvl w:ilvl="6" w:tplc="33DE434E">
      <w:start w:val="1"/>
      <w:numFmt w:val="decimal"/>
      <w:lvlText w:val="%7."/>
      <w:lvlJc w:val="left"/>
      <w:pPr>
        <w:ind w:left="5040" w:hanging="360"/>
      </w:pPr>
    </w:lvl>
    <w:lvl w:ilvl="7" w:tplc="99BA2444">
      <w:start w:val="1"/>
      <w:numFmt w:val="lowerLetter"/>
      <w:lvlText w:val="%8."/>
      <w:lvlJc w:val="left"/>
      <w:pPr>
        <w:ind w:left="5760" w:hanging="360"/>
      </w:pPr>
    </w:lvl>
    <w:lvl w:ilvl="8" w:tplc="B01A89F4">
      <w:start w:val="1"/>
      <w:numFmt w:val="lowerRoman"/>
      <w:lvlText w:val="%9."/>
      <w:lvlJc w:val="right"/>
      <w:pPr>
        <w:ind w:left="6480" w:hanging="180"/>
      </w:pPr>
    </w:lvl>
  </w:abstractNum>
  <w:abstractNum w:abstractNumId="19" w15:restartNumberingAfterBreak="0">
    <w:nsid w:val="35F00885"/>
    <w:multiLevelType w:val="hybridMultilevel"/>
    <w:tmpl w:val="8BE8C80E"/>
    <w:lvl w:ilvl="0" w:tplc="E8B6235A">
      <w:start w:val="4"/>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E0211"/>
    <w:multiLevelType w:val="hybridMultilevel"/>
    <w:tmpl w:val="D61A5FEA"/>
    <w:lvl w:ilvl="0" w:tplc="F10CECEE">
      <w:start w:val="1"/>
      <w:numFmt w:val="decimal"/>
      <w:lvlText w:val="%1."/>
      <w:lvlJc w:val="left"/>
      <w:pPr>
        <w:ind w:left="720" w:hanging="360"/>
      </w:pPr>
    </w:lvl>
    <w:lvl w:ilvl="1" w:tplc="F4BEC210">
      <w:start w:val="1"/>
      <w:numFmt w:val="lowerLetter"/>
      <w:lvlText w:val="%2."/>
      <w:lvlJc w:val="left"/>
      <w:pPr>
        <w:ind w:left="1440" w:hanging="360"/>
      </w:pPr>
    </w:lvl>
    <w:lvl w:ilvl="2" w:tplc="8D766DC6">
      <w:start w:val="4"/>
      <w:numFmt w:val="lowerRoman"/>
      <w:lvlText w:val="%3."/>
      <w:lvlJc w:val="right"/>
      <w:pPr>
        <w:ind w:left="2160" w:hanging="180"/>
      </w:pPr>
    </w:lvl>
    <w:lvl w:ilvl="3" w:tplc="E572F38E">
      <w:start w:val="1"/>
      <w:numFmt w:val="decimal"/>
      <w:lvlText w:val="%4."/>
      <w:lvlJc w:val="left"/>
      <w:pPr>
        <w:ind w:left="2880" w:hanging="360"/>
      </w:pPr>
    </w:lvl>
    <w:lvl w:ilvl="4" w:tplc="437A1A16">
      <w:start w:val="1"/>
      <w:numFmt w:val="lowerLetter"/>
      <w:lvlText w:val="%5."/>
      <w:lvlJc w:val="left"/>
      <w:pPr>
        <w:ind w:left="3600" w:hanging="360"/>
      </w:pPr>
    </w:lvl>
    <w:lvl w:ilvl="5" w:tplc="FEDE2822">
      <w:start w:val="1"/>
      <w:numFmt w:val="lowerRoman"/>
      <w:lvlText w:val="%6."/>
      <w:lvlJc w:val="right"/>
      <w:pPr>
        <w:ind w:left="4320" w:hanging="180"/>
      </w:pPr>
    </w:lvl>
    <w:lvl w:ilvl="6" w:tplc="FDEE202E">
      <w:start w:val="1"/>
      <w:numFmt w:val="decimal"/>
      <w:lvlText w:val="%7."/>
      <w:lvlJc w:val="left"/>
      <w:pPr>
        <w:ind w:left="5040" w:hanging="360"/>
      </w:pPr>
    </w:lvl>
    <w:lvl w:ilvl="7" w:tplc="CAEA308C">
      <w:start w:val="1"/>
      <w:numFmt w:val="lowerLetter"/>
      <w:lvlText w:val="%8."/>
      <w:lvlJc w:val="left"/>
      <w:pPr>
        <w:ind w:left="5760" w:hanging="360"/>
      </w:pPr>
    </w:lvl>
    <w:lvl w:ilvl="8" w:tplc="F0B85FA6">
      <w:start w:val="1"/>
      <w:numFmt w:val="lowerRoman"/>
      <w:lvlText w:val="%9."/>
      <w:lvlJc w:val="right"/>
      <w:pPr>
        <w:ind w:left="6480" w:hanging="180"/>
      </w:pPr>
    </w:lvl>
  </w:abstractNum>
  <w:abstractNum w:abstractNumId="21" w15:restartNumberingAfterBreak="0">
    <w:nsid w:val="3DDF39BE"/>
    <w:multiLevelType w:val="hybridMultilevel"/>
    <w:tmpl w:val="668EBA34"/>
    <w:lvl w:ilvl="0" w:tplc="0A4EC042">
      <w:start w:val="1"/>
      <w:numFmt w:val="decimal"/>
      <w:lvlText w:val="%1."/>
      <w:lvlJc w:val="left"/>
      <w:pPr>
        <w:ind w:left="720" w:hanging="360"/>
      </w:pPr>
    </w:lvl>
    <w:lvl w:ilvl="1" w:tplc="49D27F26">
      <w:start w:val="2"/>
      <w:numFmt w:val="lowerLetter"/>
      <w:lvlText w:val="%2."/>
      <w:lvlJc w:val="left"/>
      <w:pPr>
        <w:ind w:left="1440" w:hanging="360"/>
      </w:pPr>
    </w:lvl>
    <w:lvl w:ilvl="2" w:tplc="6A9C80FA">
      <w:start w:val="1"/>
      <w:numFmt w:val="lowerRoman"/>
      <w:lvlText w:val="%3."/>
      <w:lvlJc w:val="right"/>
      <w:pPr>
        <w:ind w:left="2160" w:hanging="180"/>
      </w:pPr>
    </w:lvl>
    <w:lvl w:ilvl="3" w:tplc="6C4CFB0A">
      <w:start w:val="1"/>
      <w:numFmt w:val="decimal"/>
      <w:lvlText w:val="%4."/>
      <w:lvlJc w:val="left"/>
      <w:pPr>
        <w:ind w:left="2880" w:hanging="360"/>
      </w:pPr>
    </w:lvl>
    <w:lvl w:ilvl="4" w:tplc="448E8072">
      <w:start w:val="1"/>
      <w:numFmt w:val="lowerLetter"/>
      <w:lvlText w:val="%5."/>
      <w:lvlJc w:val="left"/>
      <w:pPr>
        <w:ind w:left="3600" w:hanging="360"/>
      </w:pPr>
    </w:lvl>
    <w:lvl w:ilvl="5" w:tplc="18EA07C6">
      <w:start w:val="1"/>
      <w:numFmt w:val="lowerRoman"/>
      <w:lvlText w:val="%6."/>
      <w:lvlJc w:val="right"/>
      <w:pPr>
        <w:ind w:left="4320" w:hanging="180"/>
      </w:pPr>
    </w:lvl>
    <w:lvl w:ilvl="6" w:tplc="9B9E8D7C">
      <w:start w:val="1"/>
      <w:numFmt w:val="decimal"/>
      <w:lvlText w:val="%7."/>
      <w:lvlJc w:val="left"/>
      <w:pPr>
        <w:ind w:left="5040" w:hanging="360"/>
      </w:pPr>
    </w:lvl>
    <w:lvl w:ilvl="7" w:tplc="43E63D38">
      <w:start w:val="1"/>
      <w:numFmt w:val="lowerLetter"/>
      <w:lvlText w:val="%8."/>
      <w:lvlJc w:val="left"/>
      <w:pPr>
        <w:ind w:left="5760" w:hanging="360"/>
      </w:pPr>
    </w:lvl>
    <w:lvl w:ilvl="8" w:tplc="DDCEAF8A">
      <w:start w:val="1"/>
      <w:numFmt w:val="lowerRoman"/>
      <w:lvlText w:val="%9."/>
      <w:lvlJc w:val="right"/>
      <w:pPr>
        <w:ind w:left="6480" w:hanging="180"/>
      </w:pPr>
    </w:lvl>
  </w:abstractNum>
  <w:abstractNum w:abstractNumId="22" w15:restartNumberingAfterBreak="0">
    <w:nsid w:val="3F3B4D5D"/>
    <w:multiLevelType w:val="hybridMultilevel"/>
    <w:tmpl w:val="5F8287A4"/>
    <w:lvl w:ilvl="0" w:tplc="21E4B338">
      <w:start w:val="7"/>
      <w:numFmt w:val="decimal"/>
      <w:lvlText w:val="%1."/>
      <w:lvlJc w:val="left"/>
      <w:pPr>
        <w:ind w:left="720" w:hanging="360"/>
      </w:pPr>
    </w:lvl>
    <w:lvl w:ilvl="1" w:tplc="18EEAA84">
      <w:start w:val="1"/>
      <w:numFmt w:val="lowerLetter"/>
      <w:lvlText w:val="%2."/>
      <w:lvlJc w:val="left"/>
      <w:pPr>
        <w:ind w:left="1440" w:hanging="360"/>
      </w:pPr>
    </w:lvl>
    <w:lvl w:ilvl="2" w:tplc="302EB16A">
      <w:start w:val="1"/>
      <w:numFmt w:val="lowerRoman"/>
      <w:lvlText w:val="%3."/>
      <w:lvlJc w:val="right"/>
      <w:pPr>
        <w:ind w:left="2160" w:hanging="180"/>
      </w:pPr>
    </w:lvl>
    <w:lvl w:ilvl="3" w:tplc="E30251FA">
      <w:start w:val="1"/>
      <w:numFmt w:val="decimal"/>
      <w:lvlText w:val="%4."/>
      <w:lvlJc w:val="left"/>
      <w:pPr>
        <w:ind w:left="2880" w:hanging="360"/>
      </w:pPr>
    </w:lvl>
    <w:lvl w:ilvl="4" w:tplc="579A372A">
      <w:start w:val="1"/>
      <w:numFmt w:val="lowerLetter"/>
      <w:lvlText w:val="%5."/>
      <w:lvlJc w:val="left"/>
      <w:pPr>
        <w:ind w:left="3600" w:hanging="360"/>
      </w:pPr>
    </w:lvl>
    <w:lvl w:ilvl="5" w:tplc="B862402E">
      <w:start w:val="1"/>
      <w:numFmt w:val="lowerRoman"/>
      <w:lvlText w:val="%6."/>
      <w:lvlJc w:val="right"/>
      <w:pPr>
        <w:ind w:left="4320" w:hanging="180"/>
      </w:pPr>
    </w:lvl>
    <w:lvl w:ilvl="6" w:tplc="76180EBC">
      <w:start w:val="1"/>
      <w:numFmt w:val="decimal"/>
      <w:lvlText w:val="%7."/>
      <w:lvlJc w:val="left"/>
      <w:pPr>
        <w:ind w:left="5040" w:hanging="360"/>
      </w:pPr>
    </w:lvl>
    <w:lvl w:ilvl="7" w:tplc="9D9259DA">
      <w:start w:val="1"/>
      <w:numFmt w:val="lowerLetter"/>
      <w:lvlText w:val="%8."/>
      <w:lvlJc w:val="left"/>
      <w:pPr>
        <w:ind w:left="5760" w:hanging="360"/>
      </w:pPr>
    </w:lvl>
    <w:lvl w:ilvl="8" w:tplc="853A6134">
      <w:start w:val="1"/>
      <w:numFmt w:val="lowerRoman"/>
      <w:lvlText w:val="%9."/>
      <w:lvlJc w:val="right"/>
      <w:pPr>
        <w:ind w:left="6480" w:hanging="180"/>
      </w:pPr>
    </w:lvl>
  </w:abstractNum>
  <w:abstractNum w:abstractNumId="23" w15:restartNumberingAfterBreak="0">
    <w:nsid w:val="469E2F0C"/>
    <w:multiLevelType w:val="hybridMultilevel"/>
    <w:tmpl w:val="E9F63C7E"/>
    <w:lvl w:ilvl="0" w:tplc="4164F8CC">
      <w:start w:val="1"/>
      <w:numFmt w:val="decimal"/>
      <w:lvlText w:val="%1."/>
      <w:lvlJc w:val="left"/>
      <w:pPr>
        <w:ind w:left="720" w:hanging="360"/>
      </w:pPr>
    </w:lvl>
    <w:lvl w:ilvl="1" w:tplc="4182807C">
      <w:start w:val="2"/>
      <w:numFmt w:val="lowerLetter"/>
      <w:lvlText w:val="%2."/>
      <w:lvlJc w:val="left"/>
      <w:pPr>
        <w:ind w:left="1440" w:hanging="360"/>
      </w:pPr>
    </w:lvl>
    <w:lvl w:ilvl="2" w:tplc="B98CC50A">
      <w:start w:val="1"/>
      <w:numFmt w:val="lowerRoman"/>
      <w:lvlText w:val="%3."/>
      <w:lvlJc w:val="right"/>
      <w:pPr>
        <w:ind w:left="2160" w:hanging="180"/>
      </w:pPr>
    </w:lvl>
    <w:lvl w:ilvl="3" w:tplc="97FC2E90">
      <w:start w:val="1"/>
      <w:numFmt w:val="decimal"/>
      <w:lvlText w:val="%4."/>
      <w:lvlJc w:val="left"/>
      <w:pPr>
        <w:ind w:left="2880" w:hanging="360"/>
      </w:pPr>
    </w:lvl>
    <w:lvl w:ilvl="4" w:tplc="AF807050">
      <w:start w:val="1"/>
      <w:numFmt w:val="lowerLetter"/>
      <w:lvlText w:val="%5."/>
      <w:lvlJc w:val="left"/>
      <w:pPr>
        <w:ind w:left="3600" w:hanging="360"/>
      </w:pPr>
    </w:lvl>
    <w:lvl w:ilvl="5" w:tplc="05946D40">
      <w:start w:val="1"/>
      <w:numFmt w:val="lowerRoman"/>
      <w:lvlText w:val="%6."/>
      <w:lvlJc w:val="right"/>
      <w:pPr>
        <w:ind w:left="4320" w:hanging="180"/>
      </w:pPr>
    </w:lvl>
    <w:lvl w:ilvl="6" w:tplc="C32E3FCA">
      <w:start w:val="1"/>
      <w:numFmt w:val="decimal"/>
      <w:lvlText w:val="%7."/>
      <w:lvlJc w:val="left"/>
      <w:pPr>
        <w:ind w:left="5040" w:hanging="360"/>
      </w:pPr>
    </w:lvl>
    <w:lvl w:ilvl="7" w:tplc="7548E630">
      <w:start w:val="1"/>
      <w:numFmt w:val="lowerLetter"/>
      <w:lvlText w:val="%8."/>
      <w:lvlJc w:val="left"/>
      <w:pPr>
        <w:ind w:left="5760" w:hanging="360"/>
      </w:pPr>
    </w:lvl>
    <w:lvl w:ilvl="8" w:tplc="60040C50">
      <w:start w:val="1"/>
      <w:numFmt w:val="lowerRoman"/>
      <w:lvlText w:val="%9."/>
      <w:lvlJc w:val="right"/>
      <w:pPr>
        <w:ind w:left="6480" w:hanging="180"/>
      </w:pPr>
    </w:lvl>
  </w:abstractNum>
  <w:abstractNum w:abstractNumId="24" w15:restartNumberingAfterBreak="0">
    <w:nsid w:val="46AFD38E"/>
    <w:multiLevelType w:val="hybridMultilevel"/>
    <w:tmpl w:val="693C7F40"/>
    <w:lvl w:ilvl="0" w:tplc="5804270E">
      <w:start w:val="1"/>
      <w:numFmt w:val="decimal"/>
      <w:lvlText w:val="%1."/>
      <w:lvlJc w:val="left"/>
      <w:pPr>
        <w:ind w:left="720" w:hanging="360"/>
      </w:pPr>
    </w:lvl>
    <w:lvl w:ilvl="1" w:tplc="8C08A668">
      <w:start w:val="1"/>
      <w:numFmt w:val="lowerLetter"/>
      <w:lvlText w:val="%2."/>
      <w:lvlJc w:val="left"/>
      <w:pPr>
        <w:ind w:left="1440" w:hanging="360"/>
      </w:pPr>
    </w:lvl>
    <w:lvl w:ilvl="2" w:tplc="667AEEB4">
      <w:start w:val="1"/>
      <w:numFmt w:val="lowerRoman"/>
      <w:lvlText w:val="%3."/>
      <w:lvlJc w:val="right"/>
      <w:pPr>
        <w:ind w:left="2160" w:hanging="180"/>
      </w:pPr>
    </w:lvl>
    <w:lvl w:ilvl="3" w:tplc="04EAE6D8">
      <w:start w:val="1"/>
      <w:numFmt w:val="decimal"/>
      <w:lvlText w:val="%4."/>
      <w:lvlJc w:val="left"/>
      <w:pPr>
        <w:ind w:left="2880" w:hanging="360"/>
      </w:pPr>
    </w:lvl>
    <w:lvl w:ilvl="4" w:tplc="9B327872">
      <w:start w:val="1"/>
      <w:numFmt w:val="lowerLetter"/>
      <w:lvlText w:val="%5."/>
      <w:lvlJc w:val="left"/>
      <w:pPr>
        <w:ind w:left="3600" w:hanging="360"/>
      </w:pPr>
    </w:lvl>
    <w:lvl w:ilvl="5" w:tplc="35E2930C">
      <w:start w:val="1"/>
      <w:numFmt w:val="lowerRoman"/>
      <w:lvlText w:val="%6."/>
      <w:lvlJc w:val="right"/>
      <w:pPr>
        <w:ind w:left="4320" w:hanging="180"/>
      </w:pPr>
    </w:lvl>
    <w:lvl w:ilvl="6" w:tplc="B0A6559C">
      <w:start w:val="1"/>
      <w:numFmt w:val="decimal"/>
      <w:lvlText w:val="%7."/>
      <w:lvlJc w:val="left"/>
      <w:pPr>
        <w:ind w:left="5040" w:hanging="360"/>
      </w:pPr>
    </w:lvl>
    <w:lvl w:ilvl="7" w:tplc="D2D005C0">
      <w:start w:val="1"/>
      <w:numFmt w:val="lowerLetter"/>
      <w:lvlText w:val="%8."/>
      <w:lvlJc w:val="left"/>
      <w:pPr>
        <w:ind w:left="5760" w:hanging="360"/>
      </w:pPr>
    </w:lvl>
    <w:lvl w:ilvl="8" w:tplc="14CC5C2C">
      <w:start w:val="1"/>
      <w:numFmt w:val="lowerRoman"/>
      <w:lvlText w:val="%9."/>
      <w:lvlJc w:val="right"/>
      <w:pPr>
        <w:ind w:left="6480" w:hanging="180"/>
      </w:pPr>
    </w:lvl>
  </w:abstractNum>
  <w:abstractNum w:abstractNumId="25" w15:restartNumberingAfterBreak="0">
    <w:nsid w:val="47503CAF"/>
    <w:multiLevelType w:val="hybridMultilevel"/>
    <w:tmpl w:val="85FA47E0"/>
    <w:lvl w:ilvl="0" w:tplc="E7C0672E">
      <w:start w:val="1"/>
      <w:numFmt w:val="decimal"/>
      <w:lvlText w:val="%1."/>
      <w:lvlJc w:val="left"/>
      <w:pPr>
        <w:ind w:left="720" w:hanging="360"/>
      </w:pPr>
    </w:lvl>
    <w:lvl w:ilvl="1" w:tplc="EE4EAE04">
      <w:start w:val="2"/>
      <w:numFmt w:val="lowerLetter"/>
      <w:lvlText w:val="%2."/>
      <w:lvlJc w:val="left"/>
      <w:pPr>
        <w:ind w:left="1440" w:hanging="360"/>
      </w:pPr>
    </w:lvl>
    <w:lvl w:ilvl="2" w:tplc="593256FE">
      <w:start w:val="1"/>
      <w:numFmt w:val="lowerRoman"/>
      <w:lvlText w:val="%3."/>
      <w:lvlJc w:val="right"/>
      <w:pPr>
        <w:ind w:left="2160" w:hanging="180"/>
      </w:pPr>
    </w:lvl>
    <w:lvl w:ilvl="3" w:tplc="B30C7D56">
      <w:start w:val="1"/>
      <w:numFmt w:val="decimal"/>
      <w:lvlText w:val="%4."/>
      <w:lvlJc w:val="left"/>
      <w:pPr>
        <w:ind w:left="2880" w:hanging="360"/>
      </w:pPr>
    </w:lvl>
    <w:lvl w:ilvl="4" w:tplc="C8285F6A">
      <w:start w:val="1"/>
      <w:numFmt w:val="lowerLetter"/>
      <w:lvlText w:val="%5."/>
      <w:lvlJc w:val="left"/>
      <w:pPr>
        <w:ind w:left="3600" w:hanging="360"/>
      </w:pPr>
    </w:lvl>
    <w:lvl w:ilvl="5" w:tplc="E2B25AE6">
      <w:start w:val="1"/>
      <w:numFmt w:val="lowerRoman"/>
      <w:lvlText w:val="%6."/>
      <w:lvlJc w:val="right"/>
      <w:pPr>
        <w:ind w:left="4320" w:hanging="180"/>
      </w:pPr>
    </w:lvl>
    <w:lvl w:ilvl="6" w:tplc="B8F06240">
      <w:start w:val="1"/>
      <w:numFmt w:val="decimal"/>
      <w:lvlText w:val="%7."/>
      <w:lvlJc w:val="left"/>
      <w:pPr>
        <w:ind w:left="5040" w:hanging="360"/>
      </w:pPr>
    </w:lvl>
    <w:lvl w:ilvl="7" w:tplc="BB8437F2">
      <w:start w:val="1"/>
      <w:numFmt w:val="lowerLetter"/>
      <w:lvlText w:val="%8."/>
      <w:lvlJc w:val="left"/>
      <w:pPr>
        <w:ind w:left="5760" w:hanging="360"/>
      </w:pPr>
    </w:lvl>
    <w:lvl w:ilvl="8" w:tplc="B0E4C3FA">
      <w:start w:val="1"/>
      <w:numFmt w:val="lowerRoman"/>
      <w:lvlText w:val="%9."/>
      <w:lvlJc w:val="right"/>
      <w:pPr>
        <w:ind w:left="6480" w:hanging="180"/>
      </w:pPr>
    </w:lvl>
  </w:abstractNum>
  <w:abstractNum w:abstractNumId="26" w15:restartNumberingAfterBreak="0">
    <w:nsid w:val="47B29A0A"/>
    <w:multiLevelType w:val="hybridMultilevel"/>
    <w:tmpl w:val="EBC46A7E"/>
    <w:lvl w:ilvl="0" w:tplc="BC48BDF2">
      <w:start w:val="1"/>
      <w:numFmt w:val="decimal"/>
      <w:lvlText w:val="%1."/>
      <w:lvlJc w:val="left"/>
      <w:pPr>
        <w:ind w:left="720" w:hanging="360"/>
      </w:pPr>
    </w:lvl>
    <w:lvl w:ilvl="1" w:tplc="5E3CB7A0">
      <w:start w:val="1"/>
      <w:numFmt w:val="lowerLetter"/>
      <w:lvlText w:val="%2."/>
      <w:lvlJc w:val="left"/>
      <w:pPr>
        <w:ind w:left="1440" w:hanging="360"/>
      </w:pPr>
    </w:lvl>
    <w:lvl w:ilvl="2" w:tplc="080CF4BC">
      <w:start w:val="2"/>
      <w:numFmt w:val="lowerRoman"/>
      <w:lvlText w:val="%3."/>
      <w:lvlJc w:val="right"/>
      <w:pPr>
        <w:ind w:left="2160" w:hanging="180"/>
      </w:pPr>
    </w:lvl>
    <w:lvl w:ilvl="3" w:tplc="6C880D8A">
      <w:start w:val="1"/>
      <w:numFmt w:val="decimal"/>
      <w:lvlText w:val="%4."/>
      <w:lvlJc w:val="left"/>
      <w:pPr>
        <w:ind w:left="2880" w:hanging="360"/>
      </w:pPr>
    </w:lvl>
    <w:lvl w:ilvl="4" w:tplc="CCDCC4A0">
      <w:start w:val="1"/>
      <w:numFmt w:val="lowerLetter"/>
      <w:lvlText w:val="%5."/>
      <w:lvlJc w:val="left"/>
      <w:pPr>
        <w:ind w:left="3600" w:hanging="360"/>
      </w:pPr>
    </w:lvl>
    <w:lvl w:ilvl="5" w:tplc="DC148AA2">
      <w:start w:val="1"/>
      <w:numFmt w:val="lowerRoman"/>
      <w:lvlText w:val="%6."/>
      <w:lvlJc w:val="right"/>
      <w:pPr>
        <w:ind w:left="4320" w:hanging="180"/>
      </w:pPr>
    </w:lvl>
    <w:lvl w:ilvl="6" w:tplc="E2207EC6">
      <w:start w:val="1"/>
      <w:numFmt w:val="decimal"/>
      <w:lvlText w:val="%7."/>
      <w:lvlJc w:val="left"/>
      <w:pPr>
        <w:ind w:left="5040" w:hanging="360"/>
      </w:pPr>
    </w:lvl>
    <w:lvl w:ilvl="7" w:tplc="F6D00FFC">
      <w:start w:val="1"/>
      <w:numFmt w:val="lowerLetter"/>
      <w:lvlText w:val="%8."/>
      <w:lvlJc w:val="left"/>
      <w:pPr>
        <w:ind w:left="5760" w:hanging="360"/>
      </w:pPr>
    </w:lvl>
    <w:lvl w:ilvl="8" w:tplc="88F81FE0">
      <w:start w:val="1"/>
      <w:numFmt w:val="lowerRoman"/>
      <w:lvlText w:val="%9."/>
      <w:lvlJc w:val="right"/>
      <w:pPr>
        <w:ind w:left="6480" w:hanging="180"/>
      </w:pPr>
    </w:lvl>
  </w:abstractNum>
  <w:abstractNum w:abstractNumId="27" w15:restartNumberingAfterBreak="0">
    <w:nsid w:val="4A4A7132"/>
    <w:multiLevelType w:val="hybridMultilevel"/>
    <w:tmpl w:val="60948F80"/>
    <w:lvl w:ilvl="0" w:tplc="973077FE">
      <w:start w:val="1"/>
      <w:numFmt w:val="decimal"/>
      <w:lvlText w:val="%1."/>
      <w:lvlJc w:val="left"/>
      <w:pPr>
        <w:ind w:left="720" w:hanging="360"/>
      </w:pPr>
    </w:lvl>
    <w:lvl w:ilvl="1" w:tplc="AA60ABF2">
      <w:start w:val="6"/>
      <w:numFmt w:val="lowerLetter"/>
      <w:lvlText w:val="%2."/>
      <w:lvlJc w:val="left"/>
      <w:pPr>
        <w:ind w:left="1440" w:hanging="360"/>
      </w:pPr>
      <w:rPr>
        <w:rFonts w:ascii="Aptos" w:hAnsi="Aptos" w:hint="default"/>
      </w:rPr>
    </w:lvl>
    <w:lvl w:ilvl="2" w:tplc="0D78F668">
      <w:start w:val="1"/>
      <w:numFmt w:val="lowerRoman"/>
      <w:lvlText w:val="%3."/>
      <w:lvlJc w:val="right"/>
      <w:pPr>
        <w:ind w:left="2160" w:hanging="180"/>
      </w:pPr>
    </w:lvl>
    <w:lvl w:ilvl="3" w:tplc="831C6F8E">
      <w:start w:val="1"/>
      <w:numFmt w:val="decimal"/>
      <w:lvlText w:val="%4."/>
      <w:lvlJc w:val="left"/>
      <w:pPr>
        <w:ind w:left="2880" w:hanging="360"/>
      </w:pPr>
    </w:lvl>
    <w:lvl w:ilvl="4" w:tplc="09D445B2">
      <w:start w:val="1"/>
      <w:numFmt w:val="lowerLetter"/>
      <w:lvlText w:val="%5."/>
      <w:lvlJc w:val="left"/>
      <w:pPr>
        <w:ind w:left="3600" w:hanging="360"/>
      </w:pPr>
    </w:lvl>
    <w:lvl w:ilvl="5" w:tplc="3B4EAD1C">
      <w:start w:val="1"/>
      <w:numFmt w:val="lowerRoman"/>
      <w:lvlText w:val="%6."/>
      <w:lvlJc w:val="right"/>
      <w:pPr>
        <w:ind w:left="4320" w:hanging="180"/>
      </w:pPr>
    </w:lvl>
    <w:lvl w:ilvl="6" w:tplc="80ACE1A0">
      <w:start w:val="1"/>
      <w:numFmt w:val="decimal"/>
      <w:lvlText w:val="%7."/>
      <w:lvlJc w:val="left"/>
      <w:pPr>
        <w:ind w:left="5040" w:hanging="360"/>
      </w:pPr>
    </w:lvl>
    <w:lvl w:ilvl="7" w:tplc="74766AA4">
      <w:start w:val="1"/>
      <w:numFmt w:val="lowerLetter"/>
      <w:lvlText w:val="%8."/>
      <w:lvlJc w:val="left"/>
      <w:pPr>
        <w:ind w:left="5760" w:hanging="360"/>
      </w:pPr>
    </w:lvl>
    <w:lvl w:ilvl="8" w:tplc="9D2061F8">
      <w:start w:val="1"/>
      <w:numFmt w:val="lowerRoman"/>
      <w:lvlText w:val="%9."/>
      <w:lvlJc w:val="right"/>
      <w:pPr>
        <w:ind w:left="6480" w:hanging="180"/>
      </w:pPr>
    </w:lvl>
  </w:abstractNum>
  <w:abstractNum w:abstractNumId="28" w15:restartNumberingAfterBreak="0">
    <w:nsid w:val="4C298BDE"/>
    <w:multiLevelType w:val="hybridMultilevel"/>
    <w:tmpl w:val="561CCEE8"/>
    <w:lvl w:ilvl="0" w:tplc="20CECA30">
      <w:start w:val="1"/>
      <w:numFmt w:val="decimal"/>
      <w:lvlText w:val="%1."/>
      <w:lvlJc w:val="left"/>
      <w:pPr>
        <w:ind w:left="720" w:hanging="360"/>
      </w:pPr>
    </w:lvl>
    <w:lvl w:ilvl="1" w:tplc="28967D0E">
      <w:start w:val="1"/>
      <w:numFmt w:val="lowerLetter"/>
      <w:lvlText w:val="%2."/>
      <w:lvlJc w:val="left"/>
      <w:pPr>
        <w:ind w:left="1440" w:hanging="360"/>
      </w:pPr>
    </w:lvl>
    <w:lvl w:ilvl="2" w:tplc="FA7271EE">
      <w:start w:val="1"/>
      <w:numFmt w:val="lowerRoman"/>
      <w:lvlText w:val="%3."/>
      <w:lvlJc w:val="right"/>
      <w:pPr>
        <w:ind w:left="2160" w:hanging="180"/>
      </w:pPr>
    </w:lvl>
    <w:lvl w:ilvl="3" w:tplc="1792B836">
      <w:start w:val="1"/>
      <w:numFmt w:val="decimal"/>
      <w:lvlText w:val="%4."/>
      <w:lvlJc w:val="left"/>
      <w:pPr>
        <w:ind w:left="2880" w:hanging="360"/>
      </w:pPr>
    </w:lvl>
    <w:lvl w:ilvl="4" w:tplc="7ADA62EA">
      <w:start w:val="1"/>
      <w:numFmt w:val="lowerLetter"/>
      <w:lvlText w:val="%5."/>
      <w:lvlJc w:val="left"/>
      <w:pPr>
        <w:ind w:left="3600" w:hanging="360"/>
      </w:pPr>
    </w:lvl>
    <w:lvl w:ilvl="5" w:tplc="23E8C7EA">
      <w:start w:val="1"/>
      <w:numFmt w:val="lowerRoman"/>
      <w:lvlText w:val="%6."/>
      <w:lvlJc w:val="right"/>
      <w:pPr>
        <w:ind w:left="4320" w:hanging="180"/>
      </w:pPr>
    </w:lvl>
    <w:lvl w:ilvl="6" w:tplc="E62E34E6">
      <w:start w:val="1"/>
      <w:numFmt w:val="decimal"/>
      <w:lvlText w:val="%7."/>
      <w:lvlJc w:val="left"/>
      <w:pPr>
        <w:ind w:left="5040" w:hanging="360"/>
      </w:pPr>
    </w:lvl>
    <w:lvl w:ilvl="7" w:tplc="E05A9108">
      <w:start w:val="1"/>
      <w:numFmt w:val="lowerLetter"/>
      <w:lvlText w:val="%8."/>
      <w:lvlJc w:val="left"/>
      <w:pPr>
        <w:ind w:left="5760" w:hanging="360"/>
      </w:pPr>
    </w:lvl>
    <w:lvl w:ilvl="8" w:tplc="41EA0054">
      <w:start w:val="1"/>
      <w:numFmt w:val="lowerRoman"/>
      <w:lvlText w:val="%9."/>
      <w:lvlJc w:val="right"/>
      <w:pPr>
        <w:ind w:left="6480" w:hanging="180"/>
      </w:pPr>
    </w:lvl>
  </w:abstractNum>
  <w:abstractNum w:abstractNumId="29" w15:restartNumberingAfterBreak="0">
    <w:nsid w:val="4F62A18B"/>
    <w:multiLevelType w:val="hybridMultilevel"/>
    <w:tmpl w:val="59C2E9B2"/>
    <w:lvl w:ilvl="0" w:tplc="02804362">
      <w:start w:val="1"/>
      <w:numFmt w:val="decimal"/>
      <w:lvlText w:val="%1."/>
      <w:lvlJc w:val="left"/>
      <w:pPr>
        <w:ind w:left="720" w:hanging="360"/>
      </w:pPr>
    </w:lvl>
    <w:lvl w:ilvl="1" w:tplc="8B42C7DA">
      <w:start w:val="5"/>
      <w:numFmt w:val="lowerLetter"/>
      <w:lvlText w:val="%2."/>
      <w:lvlJc w:val="left"/>
      <w:pPr>
        <w:ind w:left="1440" w:hanging="360"/>
      </w:pPr>
    </w:lvl>
    <w:lvl w:ilvl="2" w:tplc="8080311C">
      <w:start w:val="1"/>
      <w:numFmt w:val="lowerRoman"/>
      <w:lvlText w:val="%3."/>
      <w:lvlJc w:val="right"/>
      <w:pPr>
        <w:ind w:left="2160" w:hanging="180"/>
      </w:pPr>
    </w:lvl>
    <w:lvl w:ilvl="3" w:tplc="6DFAB27A">
      <w:start w:val="1"/>
      <w:numFmt w:val="decimal"/>
      <w:lvlText w:val="%4."/>
      <w:lvlJc w:val="left"/>
      <w:pPr>
        <w:ind w:left="2880" w:hanging="360"/>
      </w:pPr>
    </w:lvl>
    <w:lvl w:ilvl="4" w:tplc="89FC1BB8">
      <w:start w:val="1"/>
      <w:numFmt w:val="lowerLetter"/>
      <w:lvlText w:val="%5."/>
      <w:lvlJc w:val="left"/>
      <w:pPr>
        <w:ind w:left="3600" w:hanging="360"/>
      </w:pPr>
    </w:lvl>
    <w:lvl w:ilvl="5" w:tplc="B7C0DF92">
      <w:start w:val="1"/>
      <w:numFmt w:val="lowerRoman"/>
      <w:lvlText w:val="%6."/>
      <w:lvlJc w:val="right"/>
      <w:pPr>
        <w:ind w:left="4320" w:hanging="180"/>
      </w:pPr>
    </w:lvl>
    <w:lvl w:ilvl="6" w:tplc="95484F66">
      <w:start w:val="1"/>
      <w:numFmt w:val="decimal"/>
      <w:lvlText w:val="%7."/>
      <w:lvlJc w:val="left"/>
      <w:pPr>
        <w:ind w:left="5040" w:hanging="360"/>
      </w:pPr>
    </w:lvl>
    <w:lvl w:ilvl="7" w:tplc="839A1E98">
      <w:start w:val="1"/>
      <w:numFmt w:val="lowerLetter"/>
      <w:lvlText w:val="%8."/>
      <w:lvlJc w:val="left"/>
      <w:pPr>
        <w:ind w:left="5760" w:hanging="360"/>
      </w:pPr>
    </w:lvl>
    <w:lvl w:ilvl="8" w:tplc="37DEB4A2">
      <w:start w:val="1"/>
      <w:numFmt w:val="lowerRoman"/>
      <w:lvlText w:val="%9."/>
      <w:lvlJc w:val="right"/>
      <w:pPr>
        <w:ind w:left="6480" w:hanging="180"/>
      </w:pPr>
    </w:lvl>
  </w:abstractNum>
  <w:abstractNum w:abstractNumId="30" w15:restartNumberingAfterBreak="0">
    <w:nsid w:val="503D8CE2"/>
    <w:multiLevelType w:val="hybridMultilevel"/>
    <w:tmpl w:val="C5D29F9E"/>
    <w:lvl w:ilvl="0" w:tplc="1A847CFE">
      <w:start w:val="1"/>
      <w:numFmt w:val="decimal"/>
      <w:lvlText w:val="%1."/>
      <w:lvlJc w:val="left"/>
      <w:pPr>
        <w:ind w:left="720" w:hanging="360"/>
      </w:pPr>
    </w:lvl>
    <w:lvl w:ilvl="1" w:tplc="ABD81B48">
      <w:start w:val="1"/>
      <w:numFmt w:val="lowerLetter"/>
      <w:lvlText w:val="%2."/>
      <w:lvlJc w:val="left"/>
      <w:pPr>
        <w:ind w:left="1440" w:hanging="360"/>
      </w:pPr>
    </w:lvl>
    <w:lvl w:ilvl="2" w:tplc="0D20D820">
      <w:start w:val="3"/>
      <w:numFmt w:val="lowerRoman"/>
      <w:lvlText w:val="%3."/>
      <w:lvlJc w:val="right"/>
      <w:pPr>
        <w:ind w:left="2160" w:hanging="180"/>
      </w:pPr>
      <w:rPr>
        <w:rFonts w:ascii="Aptos" w:hAnsi="Aptos" w:hint="default"/>
      </w:rPr>
    </w:lvl>
    <w:lvl w:ilvl="3" w:tplc="D3724C98">
      <w:start w:val="1"/>
      <w:numFmt w:val="decimal"/>
      <w:lvlText w:val="%4."/>
      <w:lvlJc w:val="left"/>
      <w:pPr>
        <w:ind w:left="2880" w:hanging="360"/>
      </w:pPr>
    </w:lvl>
    <w:lvl w:ilvl="4" w:tplc="B69059E0">
      <w:start w:val="1"/>
      <w:numFmt w:val="lowerLetter"/>
      <w:lvlText w:val="%5."/>
      <w:lvlJc w:val="left"/>
      <w:pPr>
        <w:ind w:left="3600" w:hanging="360"/>
      </w:pPr>
    </w:lvl>
    <w:lvl w:ilvl="5" w:tplc="45846058">
      <w:start w:val="1"/>
      <w:numFmt w:val="lowerRoman"/>
      <w:lvlText w:val="%6."/>
      <w:lvlJc w:val="right"/>
      <w:pPr>
        <w:ind w:left="4320" w:hanging="180"/>
      </w:pPr>
    </w:lvl>
    <w:lvl w:ilvl="6" w:tplc="800CD51A">
      <w:start w:val="1"/>
      <w:numFmt w:val="decimal"/>
      <w:lvlText w:val="%7."/>
      <w:lvlJc w:val="left"/>
      <w:pPr>
        <w:ind w:left="5040" w:hanging="360"/>
      </w:pPr>
    </w:lvl>
    <w:lvl w:ilvl="7" w:tplc="F0F489B4">
      <w:start w:val="1"/>
      <w:numFmt w:val="lowerLetter"/>
      <w:lvlText w:val="%8."/>
      <w:lvlJc w:val="left"/>
      <w:pPr>
        <w:ind w:left="5760" w:hanging="360"/>
      </w:pPr>
    </w:lvl>
    <w:lvl w:ilvl="8" w:tplc="49001C14">
      <w:start w:val="1"/>
      <w:numFmt w:val="lowerRoman"/>
      <w:lvlText w:val="%9."/>
      <w:lvlJc w:val="right"/>
      <w:pPr>
        <w:ind w:left="6480" w:hanging="180"/>
      </w:pPr>
    </w:lvl>
  </w:abstractNum>
  <w:abstractNum w:abstractNumId="31" w15:restartNumberingAfterBreak="0">
    <w:nsid w:val="56344D3F"/>
    <w:multiLevelType w:val="hybridMultilevel"/>
    <w:tmpl w:val="4C9A1E0E"/>
    <w:lvl w:ilvl="0" w:tplc="5534FD64">
      <w:start w:val="1"/>
      <w:numFmt w:val="decimal"/>
      <w:lvlText w:val="%1."/>
      <w:lvlJc w:val="left"/>
      <w:pPr>
        <w:ind w:left="720" w:hanging="360"/>
      </w:pPr>
    </w:lvl>
    <w:lvl w:ilvl="1" w:tplc="712C00F0">
      <w:start w:val="1"/>
      <w:numFmt w:val="lowerLetter"/>
      <w:lvlText w:val="%2."/>
      <w:lvlJc w:val="left"/>
      <w:pPr>
        <w:ind w:left="1440" w:hanging="360"/>
      </w:pPr>
    </w:lvl>
    <w:lvl w:ilvl="2" w:tplc="772A095A">
      <w:start w:val="1"/>
      <w:numFmt w:val="lowerRoman"/>
      <w:lvlText w:val="%3."/>
      <w:lvlJc w:val="right"/>
      <w:pPr>
        <w:ind w:left="2160" w:hanging="180"/>
      </w:pPr>
      <w:rPr>
        <w:rFonts w:ascii="Aptos" w:hAnsi="Aptos" w:hint="default"/>
      </w:rPr>
    </w:lvl>
    <w:lvl w:ilvl="3" w:tplc="441076E4">
      <w:start w:val="1"/>
      <w:numFmt w:val="decimal"/>
      <w:lvlText w:val="%4."/>
      <w:lvlJc w:val="left"/>
      <w:pPr>
        <w:ind w:left="2880" w:hanging="360"/>
      </w:pPr>
    </w:lvl>
    <w:lvl w:ilvl="4" w:tplc="A42C994C">
      <w:start w:val="1"/>
      <w:numFmt w:val="lowerLetter"/>
      <w:lvlText w:val="%5."/>
      <w:lvlJc w:val="left"/>
      <w:pPr>
        <w:ind w:left="3600" w:hanging="360"/>
      </w:pPr>
    </w:lvl>
    <w:lvl w:ilvl="5" w:tplc="6438356C">
      <w:start w:val="1"/>
      <w:numFmt w:val="lowerRoman"/>
      <w:lvlText w:val="%6."/>
      <w:lvlJc w:val="right"/>
      <w:pPr>
        <w:ind w:left="4320" w:hanging="180"/>
      </w:pPr>
    </w:lvl>
    <w:lvl w:ilvl="6" w:tplc="ED3CAAE8">
      <w:start w:val="1"/>
      <w:numFmt w:val="decimal"/>
      <w:lvlText w:val="%7."/>
      <w:lvlJc w:val="left"/>
      <w:pPr>
        <w:ind w:left="5040" w:hanging="360"/>
      </w:pPr>
    </w:lvl>
    <w:lvl w:ilvl="7" w:tplc="100CF54A">
      <w:start w:val="1"/>
      <w:numFmt w:val="lowerLetter"/>
      <w:lvlText w:val="%8."/>
      <w:lvlJc w:val="left"/>
      <w:pPr>
        <w:ind w:left="5760" w:hanging="360"/>
      </w:pPr>
    </w:lvl>
    <w:lvl w:ilvl="8" w:tplc="DF6493C4">
      <w:start w:val="1"/>
      <w:numFmt w:val="lowerRoman"/>
      <w:lvlText w:val="%9."/>
      <w:lvlJc w:val="right"/>
      <w:pPr>
        <w:ind w:left="6480" w:hanging="180"/>
      </w:pPr>
    </w:lvl>
  </w:abstractNum>
  <w:abstractNum w:abstractNumId="32" w15:restartNumberingAfterBreak="0">
    <w:nsid w:val="5DCB5BE4"/>
    <w:multiLevelType w:val="hybridMultilevel"/>
    <w:tmpl w:val="1D0E12D8"/>
    <w:lvl w:ilvl="0" w:tplc="56A46D9A">
      <w:start w:val="1"/>
      <w:numFmt w:val="decimal"/>
      <w:lvlText w:val="%1."/>
      <w:lvlJc w:val="left"/>
      <w:pPr>
        <w:ind w:left="720" w:hanging="360"/>
      </w:pPr>
    </w:lvl>
    <w:lvl w:ilvl="1" w:tplc="4126B79E">
      <w:start w:val="1"/>
      <w:numFmt w:val="lowerLetter"/>
      <w:lvlText w:val="%2."/>
      <w:lvlJc w:val="left"/>
      <w:pPr>
        <w:ind w:left="1440" w:hanging="360"/>
      </w:pPr>
    </w:lvl>
    <w:lvl w:ilvl="2" w:tplc="A9F21706">
      <w:start w:val="1"/>
      <w:numFmt w:val="lowerRoman"/>
      <w:lvlText w:val="%3."/>
      <w:lvlJc w:val="right"/>
      <w:pPr>
        <w:ind w:left="2160" w:hanging="180"/>
      </w:pPr>
    </w:lvl>
    <w:lvl w:ilvl="3" w:tplc="8D9C3F04">
      <w:start w:val="1"/>
      <w:numFmt w:val="decimal"/>
      <w:lvlText w:val="%4."/>
      <w:lvlJc w:val="left"/>
      <w:pPr>
        <w:ind w:left="2880" w:hanging="360"/>
      </w:pPr>
    </w:lvl>
    <w:lvl w:ilvl="4" w:tplc="F30CB9D2">
      <w:start w:val="1"/>
      <w:numFmt w:val="lowerLetter"/>
      <w:lvlText w:val="%5."/>
      <w:lvlJc w:val="left"/>
      <w:pPr>
        <w:ind w:left="3600" w:hanging="360"/>
      </w:pPr>
    </w:lvl>
    <w:lvl w:ilvl="5" w:tplc="4C688D2C">
      <w:start w:val="1"/>
      <w:numFmt w:val="lowerRoman"/>
      <w:lvlText w:val="%6."/>
      <w:lvlJc w:val="right"/>
      <w:pPr>
        <w:ind w:left="4320" w:hanging="180"/>
      </w:pPr>
    </w:lvl>
    <w:lvl w:ilvl="6" w:tplc="4F9437F6">
      <w:start w:val="1"/>
      <w:numFmt w:val="decimal"/>
      <w:lvlText w:val="%7."/>
      <w:lvlJc w:val="left"/>
      <w:pPr>
        <w:ind w:left="5040" w:hanging="360"/>
      </w:pPr>
    </w:lvl>
    <w:lvl w:ilvl="7" w:tplc="6374C988">
      <w:start w:val="1"/>
      <w:numFmt w:val="lowerLetter"/>
      <w:lvlText w:val="%8."/>
      <w:lvlJc w:val="left"/>
      <w:pPr>
        <w:ind w:left="5760" w:hanging="360"/>
      </w:pPr>
    </w:lvl>
    <w:lvl w:ilvl="8" w:tplc="09CAF0B0">
      <w:start w:val="1"/>
      <w:numFmt w:val="lowerRoman"/>
      <w:lvlText w:val="%9."/>
      <w:lvlJc w:val="right"/>
      <w:pPr>
        <w:ind w:left="6480" w:hanging="180"/>
      </w:pPr>
    </w:lvl>
  </w:abstractNum>
  <w:abstractNum w:abstractNumId="33" w15:restartNumberingAfterBreak="0">
    <w:nsid w:val="5EC4C42D"/>
    <w:multiLevelType w:val="hybridMultilevel"/>
    <w:tmpl w:val="D63098BE"/>
    <w:lvl w:ilvl="0" w:tplc="5ACC95BC">
      <w:start w:val="1"/>
      <w:numFmt w:val="decimal"/>
      <w:lvlText w:val="%1."/>
      <w:lvlJc w:val="left"/>
      <w:pPr>
        <w:ind w:left="720" w:hanging="360"/>
      </w:pPr>
    </w:lvl>
    <w:lvl w:ilvl="1" w:tplc="C8FAA0F4">
      <w:start w:val="1"/>
      <w:numFmt w:val="lowerLetter"/>
      <w:lvlText w:val="%2."/>
      <w:lvlJc w:val="left"/>
      <w:pPr>
        <w:ind w:left="1440" w:hanging="360"/>
      </w:pPr>
    </w:lvl>
    <w:lvl w:ilvl="2" w:tplc="2EB67D96">
      <w:start w:val="2"/>
      <w:numFmt w:val="lowerRoman"/>
      <w:lvlText w:val="%3."/>
      <w:lvlJc w:val="right"/>
      <w:pPr>
        <w:ind w:left="2160" w:hanging="180"/>
      </w:pPr>
    </w:lvl>
    <w:lvl w:ilvl="3" w:tplc="43ACA914">
      <w:start w:val="1"/>
      <w:numFmt w:val="decimal"/>
      <w:lvlText w:val="%4."/>
      <w:lvlJc w:val="left"/>
      <w:pPr>
        <w:ind w:left="2880" w:hanging="360"/>
      </w:pPr>
    </w:lvl>
    <w:lvl w:ilvl="4" w:tplc="D2467D24">
      <w:start w:val="1"/>
      <w:numFmt w:val="lowerLetter"/>
      <w:lvlText w:val="%5."/>
      <w:lvlJc w:val="left"/>
      <w:pPr>
        <w:ind w:left="3600" w:hanging="360"/>
      </w:pPr>
    </w:lvl>
    <w:lvl w:ilvl="5" w:tplc="2C0C4612">
      <w:start w:val="1"/>
      <w:numFmt w:val="lowerRoman"/>
      <w:lvlText w:val="%6."/>
      <w:lvlJc w:val="right"/>
      <w:pPr>
        <w:ind w:left="4320" w:hanging="180"/>
      </w:pPr>
    </w:lvl>
    <w:lvl w:ilvl="6" w:tplc="A330DB5A">
      <w:start w:val="1"/>
      <w:numFmt w:val="decimal"/>
      <w:lvlText w:val="%7."/>
      <w:lvlJc w:val="left"/>
      <w:pPr>
        <w:ind w:left="5040" w:hanging="360"/>
      </w:pPr>
    </w:lvl>
    <w:lvl w:ilvl="7" w:tplc="B0787622">
      <w:start w:val="1"/>
      <w:numFmt w:val="lowerLetter"/>
      <w:lvlText w:val="%8."/>
      <w:lvlJc w:val="left"/>
      <w:pPr>
        <w:ind w:left="5760" w:hanging="360"/>
      </w:pPr>
    </w:lvl>
    <w:lvl w:ilvl="8" w:tplc="53E281A8">
      <w:start w:val="1"/>
      <w:numFmt w:val="lowerRoman"/>
      <w:lvlText w:val="%9."/>
      <w:lvlJc w:val="right"/>
      <w:pPr>
        <w:ind w:left="6480" w:hanging="180"/>
      </w:pPr>
    </w:lvl>
  </w:abstractNum>
  <w:abstractNum w:abstractNumId="34" w15:restartNumberingAfterBreak="0">
    <w:nsid w:val="601B3DD0"/>
    <w:multiLevelType w:val="hybridMultilevel"/>
    <w:tmpl w:val="25269B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3C863"/>
    <w:multiLevelType w:val="hybridMultilevel"/>
    <w:tmpl w:val="E0023F16"/>
    <w:lvl w:ilvl="0" w:tplc="7F7410DE">
      <w:start w:val="1"/>
      <w:numFmt w:val="decimal"/>
      <w:lvlText w:val="%1."/>
      <w:lvlJc w:val="left"/>
      <w:pPr>
        <w:ind w:left="720" w:hanging="360"/>
      </w:pPr>
    </w:lvl>
    <w:lvl w:ilvl="1" w:tplc="7ECCC0B6">
      <w:start w:val="4"/>
      <w:numFmt w:val="lowerLetter"/>
      <w:lvlText w:val="%2."/>
      <w:lvlJc w:val="left"/>
      <w:pPr>
        <w:ind w:left="1440" w:hanging="360"/>
      </w:pPr>
    </w:lvl>
    <w:lvl w:ilvl="2" w:tplc="94224658">
      <w:start w:val="1"/>
      <w:numFmt w:val="lowerRoman"/>
      <w:lvlText w:val="%3."/>
      <w:lvlJc w:val="right"/>
      <w:pPr>
        <w:ind w:left="2160" w:hanging="180"/>
      </w:pPr>
    </w:lvl>
    <w:lvl w:ilvl="3" w:tplc="12FE0ACA">
      <w:start w:val="1"/>
      <w:numFmt w:val="decimal"/>
      <w:lvlText w:val="%4."/>
      <w:lvlJc w:val="left"/>
      <w:pPr>
        <w:ind w:left="2880" w:hanging="360"/>
      </w:pPr>
    </w:lvl>
    <w:lvl w:ilvl="4" w:tplc="612EB3B6">
      <w:start w:val="1"/>
      <w:numFmt w:val="lowerLetter"/>
      <w:lvlText w:val="%5."/>
      <w:lvlJc w:val="left"/>
      <w:pPr>
        <w:ind w:left="3600" w:hanging="360"/>
      </w:pPr>
    </w:lvl>
    <w:lvl w:ilvl="5" w:tplc="E6A4D3D4">
      <w:start w:val="1"/>
      <w:numFmt w:val="lowerRoman"/>
      <w:lvlText w:val="%6."/>
      <w:lvlJc w:val="right"/>
      <w:pPr>
        <w:ind w:left="4320" w:hanging="180"/>
      </w:pPr>
    </w:lvl>
    <w:lvl w:ilvl="6" w:tplc="F2F0A75E">
      <w:start w:val="1"/>
      <w:numFmt w:val="decimal"/>
      <w:lvlText w:val="%7."/>
      <w:lvlJc w:val="left"/>
      <w:pPr>
        <w:ind w:left="5040" w:hanging="360"/>
      </w:pPr>
    </w:lvl>
    <w:lvl w:ilvl="7" w:tplc="402417FA">
      <w:start w:val="1"/>
      <w:numFmt w:val="lowerLetter"/>
      <w:lvlText w:val="%8."/>
      <w:lvlJc w:val="left"/>
      <w:pPr>
        <w:ind w:left="5760" w:hanging="360"/>
      </w:pPr>
    </w:lvl>
    <w:lvl w:ilvl="8" w:tplc="2B20C71C">
      <w:start w:val="1"/>
      <w:numFmt w:val="lowerRoman"/>
      <w:lvlText w:val="%9."/>
      <w:lvlJc w:val="right"/>
      <w:pPr>
        <w:ind w:left="6480" w:hanging="180"/>
      </w:pPr>
    </w:lvl>
  </w:abstractNum>
  <w:abstractNum w:abstractNumId="36" w15:restartNumberingAfterBreak="0">
    <w:nsid w:val="69EB6B78"/>
    <w:multiLevelType w:val="hybridMultilevel"/>
    <w:tmpl w:val="EA64BE70"/>
    <w:lvl w:ilvl="0" w:tplc="5570205A">
      <w:start w:val="1"/>
      <w:numFmt w:val="decimal"/>
      <w:lvlText w:val="%1."/>
      <w:lvlJc w:val="left"/>
      <w:pPr>
        <w:ind w:left="720" w:hanging="360"/>
      </w:pPr>
    </w:lvl>
    <w:lvl w:ilvl="1" w:tplc="9C806D02">
      <w:start w:val="1"/>
      <w:numFmt w:val="lowerLetter"/>
      <w:lvlText w:val="%2."/>
      <w:lvlJc w:val="left"/>
      <w:pPr>
        <w:ind w:left="1440" w:hanging="360"/>
      </w:pPr>
    </w:lvl>
    <w:lvl w:ilvl="2" w:tplc="41C0B0CC">
      <w:start w:val="4"/>
      <w:numFmt w:val="lowerRoman"/>
      <w:lvlText w:val="%3."/>
      <w:lvlJc w:val="right"/>
      <w:pPr>
        <w:ind w:left="2160" w:hanging="180"/>
      </w:pPr>
    </w:lvl>
    <w:lvl w:ilvl="3" w:tplc="F8DEFAE6">
      <w:start w:val="1"/>
      <w:numFmt w:val="decimal"/>
      <w:lvlText w:val="%4."/>
      <w:lvlJc w:val="left"/>
      <w:pPr>
        <w:ind w:left="2880" w:hanging="360"/>
      </w:pPr>
    </w:lvl>
    <w:lvl w:ilvl="4" w:tplc="ED9031CE">
      <w:start w:val="1"/>
      <w:numFmt w:val="lowerLetter"/>
      <w:lvlText w:val="%5."/>
      <w:lvlJc w:val="left"/>
      <w:pPr>
        <w:ind w:left="3600" w:hanging="360"/>
      </w:pPr>
    </w:lvl>
    <w:lvl w:ilvl="5" w:tplc="1F205F8C">
      <w:start w:val="1"/>
      <w:numFmt w:val="lowerRoman"/>
      <w:lvlText w:val="%6."/>
      <w:lvlJc w:val="right"/>
      <w:pPr>
        <w:ind w:left="4320" w:hanging="180"/>
      </w:pPr>
    </w:lvl>
    <w:lvl w:ilvl="6" w:tplc="14F0BB44">
      <w:start w:val="1"/>
      <w:numFmt w:val="decimal"/>
      <w:lvlText w:val="%7."/>
      <w:lvlJc w:val="left"/>
      <w:pPr>
        <w:ind w:left="5040" w:hanging="360"/>
      </w:pPr>
    </w:lvl>
    <w:lvl w:ilvl="7" w:tplc="AF78FFD8">
      <w:start w:val="1"/>
      <w:numFmt w:val="lowerLetter"/>
      <w:lvlText w:val="%8."/>
      <w:lvlJc w:val="left"/>
      <w:pPr>
        <w:ind w:left="5760" w:hanging="360"/>
      </w:pPr>
    </w:lvl>
    <w:lvl w:ilvl="8" w:tplc="C06C90A2">
      <w:start w:val="1"/>
      <w:numFmt w:val="lowerRoman"/>
      <w:lvlText w:val="%9."/>
      <w:lvlJc w:val="right"/>
      <w:pPr>
        <w:ind w:left="6480" w:hanging="180"/>
      </w:pPr>
    </w:lvl>
  </w:abstractNum>
  <w:abstractNum w:abstractNumId="37" w15:restartNumberingAfterBreak="0">
    <w:nsid w:val="69EF13F0"/>
    <w:multiLevelType w:val="hybridMultilevel"/>
    <w:tmpl w:val="A576269E"/>
    <w:lvl w:ilvl="0" w:tplc="FF261456">
      <w:start w:val="1"/>
      <w:numFmt w:val="decimal"/>
      <w:lvlText w:val="%1."/>
      <w:lvlJc w:val="left"/>
      <w:pPr>
        <w:ind w:left="720" w:hanging="360"/>
      </w:pPr>
    </w:lvl>
    <w:lvl w:ilvl="1" w:tplc="787CBAE2">
      <w:start w:val="1"/>
      <w:numFmt w:val="lowerLetter"/>
      <w:lvlText w:val="%2."/>
      <w:lvlJc w:val="left"/>
      <w:pPr>
        <w:ind w:left="1440" w:hanging="360"/>
      </w:pPr>
    </w:lvl>
    <w:lvl w:ilvl="2" w:tplc="E2265EE0">
      <w:start w:val="1"/>
      <w:numFmt w:val="lowerRoman"/>
      <w:lvlText w:val="%3."/>
      <w:lvlJc w:val="right"/>
      <w:pPr>
        <w:ind w:left="2160" w:hanging="180"/>
      </w:pPr>
      <w:rPr>
        <w:rFonts w:ascii="Aptos" w:hAnsi="Aptos" w:hint="default"/>
      </w:rPr>
    </w:lvl>
    <w:lvl w:ilvl="3" w:tplc="3714429E">
      <w:start w:val="1"/>
      <w:numFmt w:val="decimal"/>
      <w:lvlText w:val="%4."/>
      <w:lvlJc w:val="left"/>
      <w:pPr>
        <w:ind w:left="2880" w:hanging="360"/>
      </w:pPr>
    </w:lvl>
    <w:lvl w:ilvl="4" w:tplc="F86020D8">
      <w:start w:val="1"/>
      <w:numFmt w:val="lowerLetter"/>
      <w:lvlText w:val="%5."/>
      <w:lvlJc w:val="left"/>
      <w:pPr>
        <w:ind w:left="3600" w:hanging="360"/>
      </w:pPr>
    </w:lvl>
    <w:lvl w:ilvl="5" w:tplc="41CCAB46">
      <w:start w:val="1"/>
      <w:numFmt w:val="lowerRoman"/>
      <w:lvlText w:val="%6."/>
      <w:lvlJc w:val="right"/>
      <w:pPr>
        <w:ind w:left="4320" w:hanging="180"/>
      </w:pPr>
    </w:lvl>
    <w:lvl w:ilvl="6" w:tplc="2CCCFC4E">
      <w:start w:val="1"/>
      <w:numFmt w:val="decimal"/>
      <w:lvlText w:val="%7."/>
      <w:lvlJc w:val="left"/>
      <w:pPr>
        <w:ind w:left="5040" w:hanging="360"/>
      </w:pPr>
    </w:lvl>
    <w:lvl w:ilvl="7" w:tplc="CE9261A8">
      <w:start w:val="1"/>
      <w:numFmt w:val="lowerLetter"/>
      <w:lvlText w:val="%8."/>
      <w:lvlJc w:val="left"/>
      <w:pPr>
        <w:ind w:left="5760" w:hanging="360"/>
      </w:pPr>
    </w:lvl>
    <w:lvl w:ilvl="8" w:tplc="F2ECF162">
      <w:start w:val="1"/>
      <w:numFmt w:val="lowerRoman"/>
      <w:lvlText w:val="%9."/>
      <w:lvlJc w:val="right"/>
      <w:pPr>
        <w:ind w:left="6480" w:hanging="180"/>
      </w:pPr>
    </w:lvl>
  </w:abstractNum>
  <w:abstractNum w:abstractNumId="38" w15:restartNumberingAfterBreak="0">
    <w:nsid w:val="6DB38E40"/>
    <w:multiLevelType w:val="hybridMultilevel"/>
    <w:tmpl w:val="F21E1D4E"/>
    <w:lvl w:ilvl="0" w:tplc="B602F5EC">
      <w:start w:val="1"/>
      <w:numFmt w:val="decimal"/>
      <w:lvlText w:val="%1."/>
      <w:lvlJc w:val="left"/>
      <w:pPr>
        <w:ind w:left="720" w:hanging="360"/>
      </w:pPr>
    </w:lvl>
    <w:lvl w:ilvl="1" w:tplc="0A6E918C">
      <w:start w:val="1"/>
      <w:numFmt w:val="lowerLetter"/>
      <w:lvlText w:val="%2."/>
      <w:lvlJc w:val="left"/>
      <w:pPr>
        <w:ind w:left="1440" w:hanging="360"/>
      </w:pPr>
    </w:lvl>
    <w:lvl w:ilvl="2" w:tplc="2E66460C">
      <w:start w:val="5"/>
      <w:numFmt w:val="lowerRoman"/>
      <w:lvlText w:val="%3."/>
      <w:lvlJc w:val="right"/>
      <w:pPr>
        <w:ind w:left="2160" w:hanging="180"/>
      </w:pPr>
    </w:lvl>
    <w:lvl w:ilvl="3" w:tplc="BDF2711A">
      <w:start w:val="1"/>
      <w:numFmt w:val="decimal"/>
      <w:lvlText w:val="%4."/>
      <w:lvlJc w:val="left"/>
      <w:pPr>
        <w:ind w:left="2880" w:hanging="360"/>
      </w:pPr>
    </w:lvl>
    <w:lvl w:ilvl="4" w:tplc="66A8DBF2">
      <w:start w:val="1"/>
      <w:numFmt w:val="lowerLetter"/>
      <w:lvlText w:val="%5."/>
      <w:lvlJc w:val="left"/>
      <w:pPr>
        <w:ind w:left="3600" w:hanging="360"/>
      </w:pPr>
    </w:lvl>
    <w:lvl w:ilvl="5" w:tplc="894CB864">
      <w:start w:val="1"/>
      <w:numFmt w:val="lowerRoman"/>
      <w:lvlText w:val="%6."/>
      <w:lvlJc w:val="right"/>
      <w:pPr>
        <w:ind w:left="4320" w:hanging="180"/>
      </w:pPr>
    </w:lvl>
    <w:lvl w:ilvl="6" w:tplc="8744C684">
      <w:start w:val="1"/>
      <w:numFmt w:val="decimal"/>
      <w:lvlText w:val="%7."/>
      <w:lvlJc w:val="left"/>
      <w:pPr>
        <w:ind w:left="5040" w:hanging="360"/>
      </w:pPr>
    </w:lvl>
    <w:lvl w:ilvl="7" w:tplc="6ADE2666">
      <w:start w:val="1"/>
      <w:numFmt w:val="lowerLetter"/>
      <w:lvlText w:val="%8."/>
      <w:lvlJc w:val="left"/>
      <w:pPr>
        <w:ind w:left="5760" w:hanging="360"/>
      </w:pPr>
    </w:lvl>
    <w:lvl w:ilvl="8" w:tplc="82789C36">
      <w:start w:val="1"/>
      <w:numFmt w:val="lowerRoman"/>
      <w:lvlText w:val="%9."/>
      <w:lvlJc w:val="right"/>
      <w:pPr>
        <w:ind w:left="6480" w:hanging="180"/>
      </w:pPr>
    </w:lvl>
  </w:abstractNum>
  <w:abstractNum w:abstractNumId="39" w15:restartNumberingAfterBreak="0">
    <w:nsid w:val="737747F6"/>
    <w:multiLevelType w:val="hybridMultilevel"/>
    <w:tmpl w:val="F4B44B2A"/>
    <w:lvl w:ilvl="0" w:tplc="D9D42F8C">
      <w:start w:val="1"/>
      <w:numFmt w:val="decimal"/>
      <w:lvlText w:val="%1."/>
      <w:lvlJc w:val="left"/>
      <w:pPr>
        <w:ind w:left="720" w:hanging="360"/>
      </w:pPr>
    </w:lvl>
    <w:lvl w:ilvl="1" w:tplc="54F016CA">
      <w:start w:val="3"/>
      <w:numFmt w:val="lowerLetter"/>
      <w:lvlText w:val="%2."/>
      <w:lvlJc w:val="left"/>
      <w:pPr>
        <w:ind w:left="1440" w:hanging="360"/>
      </w:pPr>
    </w:lvl>
    <w:lvl w:ilvl="2" w:tplc="C58E8CEA">
      <w:start w:val="1"/>
      <w:numFmt w:val="lowerRoman"/>
      <w:lvlText w:val="%3."/>
      <w:lvlJc w:val="right"/>
      <w:pPr>
        <w:ind w:left="2160" w:hanging="180"/>
      </w:pPr>
    </w:lvl>
    <w:lvl w:ilvl="3" w:tplc="5D2CE5BE">
      <w:start w:val="1"/>
      <w:numFmt w:val="decimal"/>
      <w:lvlText w:val="%4."/>
      <w:lvlJc w:val="left"/>
      <w:pPr>
        <w:ind w:left="2880" w:hanging="360"/>
      </w:pPr>
    </w:lvl>
    <w:lvl w:ilvl="4" w:tplc="2C8C75AC">
      <w:start w:val="1"/>
      <w:numFmt w:val="lowerLetter"/>
      <w:lvlText w:val="%5."/>
      <w:lvlJc w:val="left"/>
      <w:pPr>
        <w:ind w:left="3600" w:hanging="360"/>
      </w:pPr>
    </w:lvl>
    <w:lvl w:ilvl="5" w:tplc="BA48FE58">
      <w:start w:val="1"/>
      <w:numFmt w:val="lowerRoman"/>
      <w:lvlText w:val="%6."/>
      <w:lvlJc w:val="right"/>
      <w:pPr>
        <w:ind w:left="4320" w:hanging="180"/>
      </w:pPr>
    </w:lvl>
    <w:lvl w:ilvl="6" w:tplc="22E29800">
      <w:start w:val="1"/>
      <w:numFmt w:val="decimal"/>
      <w:lvlText w:val="%7."/>
      <w:lvlJc w:val="left"/>
      <w:pPr>
        <w:ind w:left="5040" w:hanging="360"/>
      </w:pPr>
    </w:lvl>
    <w:lvl w:ilvl="7" w:tplc="C3506028">
      <w:start w:val="1"/>
      <w:numFmt w:val="lowerLetter"/>
      <w:lvlText w:val="%8."/>
      <w:lvlJc w:val="left"/>
      <w:pPr>
        <w:ind w:left="5760" w:hanging="360"/>
      </w:pPr>
    </w:lvl>
    <w:lvl w:ilvl="8" w:tplc="7DEA206C">
      <w:start w:val="1"/>
      <w:numFmt w:val="lowerRoman"/>
      <w:lvlText w:val="%9."/>
      <w:lvlJc w:val="right"/>
      <w:pPr>
        <w:ind w:left="6480" w:hanging="180"/>
      </w:pPr>
    </w:lvl>
  </w:abstractNum>
  <w:abstractNum w:abstractNumId="40" w15:restartNumberingAfterBreak="0">
    <w:nsid w:val="74DCEF81"/>
    <w:multiLevelType w:val="hybridMultilevel"/>
    <w:tmpl w:val="3F062B9A"/>
    <w:lvl w:ilvl="0" w:tplc="23B8BE30">
      <w:start w:val="1"/>
      <w:numFmt w:val="decimal"/>
      <w:lvlText w:val="%1."/>
      <w:lvlJc w:val="left"/>
      <w:pPr>
        <w:ind w:left="720" w:hanging="360"/>
      </w:pPr>
    </w:lvl>
    <w:lvl w:ilvl="1" w:tplc="CC7E9B36">
      <w:start w:val="1"/>
      <w:numFmt w:val="lowerLetter"/>
      <w:lvlText w:val="%2."/>
      <w:lvlJc w:val="left"/>
      <w:pPr>
        <w:ind w:left="1440" w:hanging="360"/>
      </w:pPr>
    </w:lvl>
    <w:lvl w:ilvl="2" w:tplc="12F24452">
      <w:start w:val="4"/>
      <w:numFmt w:val="lowerRoman"/>
      <w:lvlText w:val="%3."/>
      <w:lvlJc w:val="right"/>
      <w:pPr>
        <w:ind w:left="2160" w:hanging="180"/>
      </w:pPr>
      <w:rPr>
        <w:rFonts w:ascii="Aptos" w:hAnsi="Aptos" w:hint="default"/>
      </w:rPr>
    </w:lvl>
    <w:lvl w:ilvl="3" w:tplc="54D01224">
      <w:start w:val="1"/>
      <w:numFmt w:val="decimal"/>
      <w:lvlText w:val="%4."/>
      <w:lvlJc w:val="left"/>
      <w:pPr>
        <w:ind w:left="2880" w:hanging="360"/>
      </w:pPr>
    </w:lvl>
    <w:lvl w:ilvl="4" w:tplc="6018142C">
      <w:start w:val="1"/>
      <w:numFmt w:val="lowerLetter"/>
      <w:lvlText w:val="%5."/>
      <w:lvlJc w:val="left"/>
      <w:pPr>
        <w:ind w:left="3600" w:hanging="360"/>
      </w:pPr>
    </w:lvl>
    <w:lvl w:ilvl="5" w:tplc="53764022">
      <w:start w:val="1"/>
      <w:numFmt w:val="lowerRoman"/>
      <w:lvlText w:val="%6."/>
      <w:lvlJc w:val="right"/>
      <w:pPr>
        <w:ind w:left="4320" w:hanging="180"/>
      </w:pPr>
    </w:lvl>
    <w:lvl w:ilvl="6" w:tplc="A6465FFC">
      <w:start w:val="1"/>
      <w:numFmt w:val="decimal"/>
      <w:lvlText w:val="%7."/>
      <w:lvlJc w:val="left"/>
      <w:pPr>
        <w:ind w:left="5040" w:hanging="360"/>
      </w:pPr>
    </w:lvl>
    <w:lvl w:ilvl="7" w:tplc="B0AEAEFC">
      <w:start w:val="1"/>
      <w:numFmt w:val="lowerLetter"/>
      <w:lvlText w:val="%8."/>
      <w:lvlJc w:val="left"/>
      <w:pPr>
        <w:ind w:left="5760" w:hanging="360"/>
      </w:pPr>
    </w:lvl>
    <w:lvl w:ilvl="8" w:tplc="9634F13E">
      <w:start w:val="1"/>
      <w:numFmt w:val="lowerRoman"/>
      <w:lvlText w:val="%9."/>
      <w:lvlJc w:val="right"/>
      <w:pPr>
        <w:ind w:left="6480" w:hanging="180"/>
      </w:pPr>
    </w:lvl>
  </w:abstractNum>
  <w:abstractNum w:abstractNumId="41" w15:restartNumberingAfterBreak="0">
    <w:nsid w:val="77B6E26E"/>
    <w:multiLevelType w:val="hybridMultilevel"/>
    <w:tmpl w:val="193C8A56"/>
    <w:lvl w:ilvl="0" w:tplc="A19C56F0">
      <w:start w:val="5"/>
      <w:numFmt w:val="decimal"/>
      <w:lvlText w:val="%1."/>
      <w:lvlJc w:val="left"/>
      <w:pPr>
        <w:ind w:left="720" w:hanging="360"/>
      </w:pPr>
    </w:lvl>
    <w:lvl w:ilvl="1" w:tplc="B4080DD0">
      <w:start w:val="1"/>
      <w:numFmt w:val="lowerLetter"/>
      <w:lvlText w:val="%2."/>
      <w:lvlJc w:val="left"/>
      <w:pPr>
        <w:ind w:left="1440" w:hanging="360"/>
      </w:pPr>
    </w:lvl>
    <w:lvl w:ilvl="2" w:tplc="30BAD142">
      <w:start w:val="1"/>
      <w:numFmt w:val="lowerRoman"/>
      <w:lvlText w:val="%3."/>
      <w:lvlJc w:val="right"/>
      <w:pPr>
        <w:ind w:left="2160" w:hanging="180"/>
      </w:pPr>
    </w:lvl>
    <w:lvl w:ilvl="3" w:tplc="6CDA6F48">
      <w:start w:val="1"/>
      <w:numFmt w:val="decimal"/>
      <w:lvlText w:val="%4."/>
      <w:lvlJc w:val="left"/>
      <w:pPr>
        <w:ind w:left="2880" w:hanging="360"/>
      </w:pPr>
    </w:lvl>
    <w:lvl w:ilvl="4" w:tplc="817ACCD2">
      <w:start w:val="1"/>
      <w:numFmt w:val="lowerLetter"/>
      <w:lvlText w:val="%5."/>
      <w:lvlJc w:val="left"/>
      <w:pPr>
        <w:ind w:left="3600" w:hanging="360"/>
      </w:pPr>
    </w:lvl>
    <w:lvl w:ilvl="5" w:tplc="265631F2">
      <w:start w:val="1"/>
      <w:numFmt w:val="lowerRoman"/>
      <w:lvlText w:val="%6."/>
      <w:lvlJc w:val="right"/>
      <w:pPr>
        <w:ind w:left="4320" w:hanging="180"/>
      </w:pPr>
    </w:lvl>
    <w:lvl w:ilvl="6" w:tplc="72CC867E">
      <w:start w:val="1"/>
      <w:numFmt w:val="decimal"/>
      <w:lvlText w:val="%7."/>
      <w:lvlJc w:val="left"/>
      <w:pPr>
        <w:ind w:left="5040" w:hanging="360"/>
      </w:pPr>
    </w:lvl>
    <w:lvl w:ilvl="7" w:tplc="082AA958">
      <w:start w:val="1"/>
      <w:numFmt w:val="lowerLetter"/>
      <w:lvlText w:val="%8."/>
      <w:lvlJc w:val="left"/>
      <w:pPr>
        <w:ind w:left="5760" w:hanging="360"/>
      </w:pPr>
    </w:lvl>
    <w:lvl w:ilvl="8" w:tplc="3C783058">
      <w:start w:val="1"/>
      <w:numFmt w:val="lowerRoman"/>
      <w:lvlText w:val="%9."/>
      <w:lvlJc w:val="right"/>
      <w:pPr>
        <w:ind w:left="6480" w:hanging="180"/>
      </w:pPr>
    </w:lvl>
  </w:abstractNum>
  <w:abstractNum w:abstractNumId="42" w15:restartNumberingAfterBreak="0">
    <w:nsid w:val="7C548EAA"/>
    <w:multiLevelType w:val="hybridMultilevel"/>
    <w:tmpl w:val="8CBA3D74"/>
    <w:lvl w:ilvl="0" w:tplc="1F4CED64">
      <w:start w:val="1"/>
      <w:numFmt w:val="decimal"/>
      <w:lvlText w:val="%1."/>
      <w:lvlJc w:val="left"/>
      <w:pPr>
        <w:ind w:left="720" w:hanging="360"/>
      </w:pPr>
    </w:lvl>
    <w:lvl w:ilvl="1" w:tplc="969A3EB4">
      <w:start w:val="5"/>
      <w:numFmt w:val="lowerLetter"/>
      <w:lvlText w:val="%2."/>
      <w:lvlJc w:val="left"/>
      <w:pPr>
        <w:ind w:left="1440" w:hanging="360"/>
      </w:pPr>
    </w:lvl>
    <w:lvl w:ilvl="2" w:tplc="0F0463B4">
      <w:start w:val="1"/>
      <w:numFmt w:val="lowerRoman"/>
      <w:lvlText w:val="%3."/>
      <w:lvlJc w:val="right"/>
      <w:pPr>
        <w:ind w:left="2160" w:hanging="180"/>
      </w:pPr>
    </w:lvl>
    <w:lvl w:ilvl="3" w:tplc="51967D20">
      <w:start w:val="1"/>
      <w:numFmt w:val="decimal"/>
      <w:lvlText w:val="%4."/>
      <w:lvlJc w:val="left"/>
      <w:pPr>
        <w:ind w:left="2880" w:hanging="360"/>
      </w:pPr>
    </w:lvl>
    <w:lvl w:ilvl="4" w:tplc="90FA4C10">
      <w:start w:val="1"/>
      <w:numFmt w:val="lowerLetter"/>
      <w:lvlText w:val="%5."/>
      <w:lvlJc w:val="left"/>
      <w:pPr>
        <w:ind w:left="3600" w:hanging="360"/>
      </w:pPr>
    </w:lvl>
    <w:lvl w:ilvl="5" w:tplc="7042F16A">
      <w:start w:val="1"/>
      <w:numFmt w:val="lowerRoman"/>
      <w:lvlText w:val="%6."/>
      <w:lvlJc w:val="right"/>
      <w:pPr>
        <w:ind w:left="4320" w:hanging="180"/>
      </w:pPr>
    </w:lvl>
    <w:lvl w:ilvl="6" w:tplc="F06052A4">
      <w:start w:val="1"/>
      <w:numFmt w:val="decimal"/>
      <w:lvlText w:val="%7."/>
      <w:lvlJc w:val="left"/>
      <w:pPr>
        <w:ind w:left="5040" w:hanging="360"/>
      </w:pPr>
    </w:lvl>
    <w:lvl w:ilvl="7" w:tplc="C2EC4A34">
      <w:start w:val="1"/>
      <w:numFmt w:val="lowerLetter"/>
      <w:lvlText w:val="%8."/>
      <w:lvlJc w:val="left"/>
      <w:pPr>
        <w:ind w:left="5760" w:hanging="360"/>
      </w:pPr>
    </w:lvl>
    <w:lvl w:ilvl="8" w:tplc="15B65CF8">
      <w:start w:val="1"/>
      <w:numFmt w:val="lowerRoman"/>
      <w:lvlText w:val="%9."/>
      <w:lvlJc w:val="right"/>
      <w:pPr>
        <w:ind w:left="6480" w:hanging="180"/>
      </w:pPr>
    </w:lvl>
  </w:abstractNum>
  <w:abstractNum w:abstractNumId="43" w15:restartNumberingAfterBreak="0">
    <w:nsid w:val="7E2FE666"/>
    <w:multiLevelType w:val="hybridMultilevel"/>
    <w:tmpl w:val="AD02A9B4"/>
    <w:lvl w:ilvl="0" w:tplc="02D4DE1C">
      <w:start w:val="1"/>
      <w:numFmt w:val="decimal"/>
      <w:lvlText w:val="%1."/>
      <w:lvlJc w:val="left"/>
      <w:pPr>
        <w:ind w:left="720" w:hanging="360"/>
      </w:pPr>
    </w:lvl>
    <w:lvl w:ilvl="1" w:tplc="915C0BC4">
      <w:start w:val="2"/>
      <w:numFmt w:val="lowerLetter"/>
      <w:lvlText w:val="%2."/>
      <w:lvlJc w:val="left"/>
      <w:pPr>
        <w:ind w:left="1440" w:hanging="360"/>
      </w:pPr>
    </w:lvl>
    <w:lvl w:ilvl="2" w:tplc="E40EA65C">
      <w:start w:val="1"/>
      <w:numFmt w:val="lowerRoman"/>
      <w:lvlText w:val="%3."/>
      <w:lvlJc w:val="right"/>
      <w:pPr>
        <w:ind w:left="2160" w:hanging="180"/>
      </w:pPr>
    </w:lvl>
    <w:lvl w:ilvl="3" w:tplc="8CF4ED86">
      <w:start w:val="1"/>
      <w:numFmt w:val="decimal"/>
      <w:lvlText w:val="%4."/>
      <w:lvlJc w:val="left"/>
      <w:pPr>
        <w:ind w:left="2880" w:hanging="360"/>
      </w:pPr>
    </w:lvl>
    <w:lvl w:ilvl="4" w:tplc="C964A892">
      <w:start w:val="1"/>
      <w:numFmt w:val="lowerLetter"/>
      <w:lvlText w:val="%5."/>
      <w:lvlJc w:val="left"/>
      <w:pPr>
        <w:ind w:left="3600" w:hanging="360"/>
      </w:pPr>
    </w:lvl>
    <w:lvl w:ilvl="5" w:tplc="80CA25D4">
      <w:start w:val="1"/>
      <w:numFmt w:val="lowerRoman"/>
      <w:lvlText w:val="%6."/>
      <w:lvlJc w:val="right"/>
      <w:pPr>
        <w:ind w:left="4320" w:hanging="180"/>
      </w:pPr>
    </w:lvl>
    <w:lvl w:ilvl="6" w:tplc="BE2E9D40">
      <w:start w:val="1"/>
      <w:numFmt w:val="decimal"/>
      <w:lvlText w:val="%7."/>
      <w:lvlJc w:val="left"/>
      <w:pPr>
        <w:ind w:left="5040" w:hanging="360"/>
      </w:pPr>
    </w:lvl>
    <w:lvl w:ilvl="7" w:tplc="3CAAD4AE">
      <w:start w:val="1"/>
      <w:numFmt w:val="lowerLetter"/>
      <w:lvlText w:val="%8."/>
      <w:lvlJc w:val="left"/>
      <w:pPr>
        <w:ind w:left="5760" w:hanging="360"/>
      </w:pPr>
    </w:lvl>
    <w:lvl w:ilvl="8" w:tplc="A216B1A2">
      <w:start w:val="1"/>
      <w:numFmt w:val="lowerRoman"/>
      <w:lvlText w:val="%9."/>
      <w:lvlJc w:val="right"/>
      <w:pPr>
        <w:ind w:left="6480" w:hanging="180"/>
      </w:pPr>
    </w:lvl>
  </w:abstractNum>
  <w:abstractNum w:abstractNumId="44" w15:restartNumberingAfterBreak="0">
    <w:nsid w:val="7FBAA455"/>
    <w:multiLevelType w:val="hybridMultilevel"/>
    <w:tmpl w:val="4240E480"/>
    <w:lvl w:ilvl="0" w:tplc="A59E1F10">
      <w:start w:val="1"/>
      <w:numFmt w:val="decimal"/>
      <w:lvlText w:val="%1."/>
      <w:lvlJc w:val="left"/>
      <w:pPr>
        <w:ind w:left="720" w:hanging="360"/>
      </w:pPr>
    </w:lvl>
    <w:lvl w:ilvl="1" w:tplc="06F4F98E">
      <w:start w:val="1"/>
      <w:numFmt w:val="lowerLetter"/>
      <w:lvlText w:val="%2."/>
      <w:lvlJc w:val="left"/>
      <w:pPr>
        <w:ind w:left="1440" w:hanging="360"/>
      </w:pPr>
    </w:lvl>
    <w:lvl w:ilvl="2" w:tplc="718A1B22">
      <w:start w:val="3"/>
      <w:numFmt w:val="lowerRoman"/>
      <w:lvlText w:val="%3."/>
      <w:lvlJc w:val="right"/>
      <w:pPr>
        <w:ind w:left="2160" w:hanging="180"/>
      </w:pPr>
      <w:rPr>
        <w:rFonts w:ascii="Aptos" w:hAnsi="Aptos" w:hint="default"/>
      </w:rPr>
    </w:lvl>
    <w:lvl w:ilvl="3" w:tplc="3530C0C8">
      <w:start w:val="1"/>
      <w:numFmt w:val="decimal"/>
      <w:lvlText w:val="%4."/>
      <w:lvlJc w:val="left"/>
      <w:pPr>
        <w:ind w:left="2880" w:hanging="360"/>
      </w:pPr>
    </w:lvl>
    <w:lvl w:ilvl="4" w:tplc="31668D60">
      <w:start w:val="1"/>
      <w:numFmt w:val="lowerLetter"/>
      <w:lvlText w:val="%5."/>
      <w:lvlJc w:val="left"/>
      <w:pPr>
        <w:ind w:left="3600" w:hanging="360"/>
      </w:pPr>
    </w:lvl>
    <w:lvl w:ilvl="5" w:tplc="47667924">
      <w:start w:val="1"/>
      <w:numFmt w:val="lowerRoman"/>
      <w:lvlText w:val="%6."/>
      <w:lvlJc w:val="right"/>
      <w:pPr>
        <w:ind w:left="4320" w:hanging="180"/>
      </w:pPr>
    </w:lvl>
    <w:lvl w:ilvl="6" w:tplc="C7825ADE">
      <w:start w:val="1"/>
      <w:numFmt w:val="decimal"/>
      <w:lvlText w:val="%7."/>
      <w:lvlJc w:val="left"/>
      <w:pPr>
        <w:ind w:left="5040" w:hanging="360"/>
      </w:pPr>
    </w:lvl>
    <w:lvl w:ilvl="7" w:tplc="5BB8277E">
      <w:start w:val="1"/>
      <w:numFmt w:val="lowerLetter"/>
      <w:lvlText w:val="%8."/>
      <w:lvlJc w:val="left"/>
      <w:pPr>
        <w:ind w:left="5760" w:hanging="360"/>
      </w:pPr>
    </w:lvl>
    <w:lvl w:ilvl="8" w:tplc="6A583F92">
      <w:start w:val="1"/>
      <w:numFmt w:val="lowerRoman"/>
      <w:lvlText w:val="%9."/>
      <w:lvlJc w:val="right"/>
      <w:pPr>
        <w:ind w:left="6480" w:hanging="180"/>
      </w:pPr>
    </w:lvl>
  </w:abstractNum>
  <w:num w:numId="1" w16cid:durableId="353920989">
    <w:abstractNumId w:val="28"/>
  </w:num>
  <w:num w:numId="2" w16cid:durableId="2132632061">
    <w:abstractNumId w:val="23"/>
  </w:num>
  <w:num w:numId="3" w16cid:durableId="233391755">
    <w:abstractNumId w:val="3"/>
  </w:num>
  <w:num w:numId="4" w16cid:durableId="921452732">
    <w:abstractNumId w:val="22"/>
  </w:num>
  <w:num w:numId="5" w16cid:durableId="1139998841">
    <w:abstractNumId w:val="42"/>
  </w:num>
  <w:num w:numId="6" w16cid:durableId="1146047862">
    <w:abstractNumId w:val="35"/>
  </w:num>
  <w:num w:numId="7" w16cid:durableId="591478500">
    <w:abstractNumId w:val="7"/>
  </w:num>
  <w:num w:numId="8" w16cid:durableId="1138491731">
    <w:abstractNumId w:val="43"/>
  </w:num>
  <w:num w:numId="9" w16cid:durableId="1601569190">
    <w:abstractNumId w:val="17"/>
  </w:num>
  <w:num w:numId="10" w16cid:durableId="105851642">
    <w:abstractNumId w:val="18"/>
  </w:num>
  <w:num w:numId="11" w16cid:durableId="2036804161">
    <w:abstractNumId w:val="14"/>
  </w:num>
  <w:num w:numId="12" w16cid:durableId="1428231359">
    <w:abstractNumId w:val="15"/>
  </w:num>
  <w:num w:numId="13" w16cid:durableId="964628276">
    <w:abstractNumId w:val="41"/>
  </w:num>
  <w:num w:numId="14" w16cid:durableId="986665753">
    <w:abstractNumId w:val="0"/>
  </w:num>
  <w:num w:numId="15" w16cid:durableId="2077429489">
    <w:abstractNumId w:val="40"/>
  </w:num>
  <w:num w:numId="16" w16cid:durableId="431783622">
    <w:abstractNumId w:val="30"/>
  </w:num>
  <w:num w:numId="17" w16cid:durableId="2058845852">
    <w:abstractNumId w:val="8"/>
  </w:num>
  <w:num w:numId="18" w16cid:durableId="735199380">
    <w:abstractNumId w:val="31"/>
  </w:num>
  <w:num w:numId="19" w16cid:durableId="1645692496">
    <w:abstractNumId w:val="27"/>
  </w:num>
  <w:num w:numId="20" w16cid:durableId="456485080">
    <w:abstractNumId w:val="29"/>
  </w:num>
  <w:num w:numId="21" w16cid:durableId="2078435047">
    <w:abstractNumId w:val="13"/>
  </w:num>
  <w:num w:numId="22" w16cid:durableId="210381131">
    <w:abstractNumId w:val="6"/>
  </w:num>
  <w:num w:numId="23" w16cid:durableId="1019965243">
    <w:abstractNumId w:val="10"/>
  </w:num>
  <w:num w:numId="24" w16cid:durableId="1377898288">
    <w:abstractNumId w:val="16"/>
  </w:num>
  <w:num w:numId="25" w16cid:durableId="1087727507">
    <w:abstractNumId w:val="5"/>
  </w:num>
  <w:num w:numId="26" w16cid:durableId="1442870924">
    <w:abstractNumId w:val="20"/>
  </w:num>
  <w:num w:numId="27" w16cid:durableId="1404261239">
    <w:abstractNumId w:val="9"/>
  </w:num>
  <w:num w:numId="28" w16cid:durableId="244654002">
    <w:abstractNumId w:val="33"/>
  </w:num>
  <w:num w:numId="29" w16cid:durableId="977538817">
    <w:abstractNumId w:val="4"/>
  </w:num>
  <w:num w:numId="30" w16cid:durableId="1286539879">
    <w:abstractNumId w:val="2"/>
  </w:num>
  <w:num w:numId="31" w16cid:durableId="646933815">
    <w:abstractNumId w:val="1"/>
  </w:num>
  <w:num w:numId="32" w16cid:durableId="1343780427">
    <w:abstractNumId w:val="25"/>
  </w:num>
  <w:num w:numId="33" w16cid:durableId="459225964">
    <w:abstractNumId w:val="32"/>
  </w:num>
  <w:num w:numId="34" w16cid:durableId="44260110">
    <w:abstractNumId w:val="11"/>
  </w:num>
  <w:num w:numId="35" w16cid:durableId="1121267497">
    <w:abstractNumId w:val="38"/>
  </w:num>
  <w:num w:numId="36" w16cid:durableId="1379478610">
    <w:abstractNumId w:val="36"/>
  </w:num>
  <w:num w:numId="37" w16cid:durableId="1830093559">
    <w:abstractNumId w:val="44"/>
  </w:num>
  <w:num w:numId="38" w16cid:durableId="321814179">
    <w:abstractNumId w:val="12"/>
  </w:num>
  <w:num w:numId="39" w16cid:durableId="726608586">
    <w:abstractNumId w:val="37"/>
  </w:num>
  <w:num w:numId="40" w16cid:durableId="1322466159">
    <w:abstractNumId w:val="39"/>
  </w:num>
  <w:num w:numId="41" w16cid:durableId="1381633791">
    <w:abstractNumId w:val="26"/>
  </w:num>
  <w:num w:numId="42" w16cid:durableId="19204991">
    <w:abstractNumId w:val="21"/>
  </w:num>
  <w:num w:numId="43" w16cid:durableId="1796605820">
    <w:abstractNumId w:val="24"/>
  </w:num>
  <w:num w:numId="44" w16cid:durableId="2066101294">
    <w:abstractNumId w:val="19"/>
  </w:num>
  <w:num w:numId="45" w16cid:durableId="19001703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7DA964"/>
    <w:rsid w:val="00016916"/>
    <w:rsid w:val="00017534"/>
    <w:rsid w:val="00030BA1"/>
    <w:rsid w:val="00041DB2"/>
    <w:rsid w:val="00045642"/>
    <w:rsid w:val="0004E58D"/>
    <w:rsid w:val="00057E47"/>
    <w:rsid w:val="00063BA9"/>
    <w:rsid w:val="0008440E"/>
    <w:rsid w:val="00085F5E"/>
    <w:rsid w:val="00090CE4"/>
    <w:rsid w:val="000C5B1E"/>
    <w:rsid w:val="000D3A03"/>
    <w:rsid w:val="000E7411"/>
    <w:rsid w:val="00103B8B"/>
    <w:rsid w:val="00105357"/>
    <w:rsid w:val="001167D0"/>
    <w:rsid w:val="00121E95"/>
    <w:rsid w:val="00130C56"/>
    <w:rsid w:val="00132FC0"/>
    <w:rsid w:val="00153C19"/>
    <w:rsid w:val="0016061E"/>
    <w:rsid w:val="00161AD8"/>
    <w:rsid w:val="00166BD1"/>
    <w:rsid w:val="001677C8"/>
    <w:rsid w:val="001705F6"/>
    <w:rsid w:val="0017499B"/>
    <w:rsid w:val="001752DD"/>
    <w:rsid w:val="00191D52"/>
    <w:rsid w:val="001974AD"/>
    <w:rsid w:val="001A6654"/>
    <w:rsid w:val="001B0A40"/>
    <w:rsid w:val="001B327E"/>
    <w:rsid w:val="001C4BA1"/>
    <w:rsid w:val="001E234E"/>
    <w:rsid w:val="001F7F0A"/>
    <w:rsid w:val="00204A42"/>
    <w:rsid w:val="002072C2"/>
    <w:rsid w:val="00211130"/>
    <w:rsid w:val="0021463A"/>
    <w:rsid w:val="0022630A"/>
    <w:rsid w:val="00226BF9"/>
    <w:rsid w:val="002316E3"/>
    <w:rsid w:val="00270461"/>
    <w:rsid w:val="00282D1B"/>
    <w:rsid w:val="00286B5B"/>
    <w:rsid w:val="002A468D"/>
    <w:rsid w:val="002B0A98"/>
    <w:rsid w:val="002C5719"/>
    <w:rsid w:val="002D61E2"/>
    <w:rsid w:val="002E261F"/>
    <w:rsid w:val="002E7370"/>
    <w:rsid w:val="002F1ACF"/>
    <w:rsid w:val="003073F1"/>
    <w:rsid w:val="00330F95"/>
    <w:rsid w:val="00345154"/>
    <w:rsid w:val="00350418"/>
    <w:rsid w:val="00350422"/>
    <w:rsid w:val="003516B0"/>
    <w:rsid w:val="00355B34"/>
    <w:rsid w:val="00362053"/>
    <w:rsid w:val="00365CE3"/>
    <w:rsid w:val="003E6315"/>
    <w:rsid w:val="0043179A"/>
    <w:rsid w:val="00433D9C"/>
    <w:rsid w:val="004428B3"/>
    <w:rsid w:val="00443D68"/>
    <w:rsid w:val="00447990"/>
    <w:rsid w:val="004516C4"/>
    <w:rsid w:val="004555A0"/>
    <w:rsid w:val="00456F4A"/>
    <w:rsid w:val="0047386D"/>
    <w:rsid w:val="00476D4B"/>
    <w:rsid w:val="00482C2E"/>
    <w:rsid w:val="00490A7B"/>
    <w:rsid w:val="004920C1"/>
    <w:rsid w:val="00497E5F"/>
    <w:rsid w:val="004B5BCF"/>
    <w:rsid w:val="004B7988"/>
    <w:rsid w:val="004CE8E4"/>
    <w:rsid w:val="004D633E"/>
    <w:rsid w:val="00513D77"/>
    <w:rsid w:val="00516E24"/>
    <w:rsid w:val="00520B19"/>
    <w:rsid w:val="00522537"/>
    <w:rsid w:val="0052296E"/>
    <w:rsid w:val="00534C8E"/>
    <w:rsid w:val="00536B48"/>
    <w:rsid w:val="00536F4D"/>
    <w:rsid w:val="00541551"/>
    <w:rsid w:val="00542DE1"/>
    <w:rsid w:val="005506F6"/>
    <w:rsid w:val="0056150F"/>
    <w:rsid w:val="00563DEA"/>
    <w:rsid w:val="00580DEA"/>
    <w:rsid w:val="00591CDB"/>
    <w:rsid w:val="00595BA6"/>
    <w:rsid w:val="005A66D9"/>
    <w:rsid w:val="005B3234"/>
    <w:rsid w:val="005B4EDC"/>
    <w:rsid w:val="005B7581"/>
    <w:rsid w:val="005B7647"/>
    <w:rsid w:val="005C2A60"/>
    <w:rsid w:val="005D4B65"/>
    <w:rsid w:val="005E19ED"/>
    <w:rsid w:val="00613453"/>
    <w:rsid w:val="006155AC"/>
    <w:rsid w:val="00626947"/>
    <w:rsid w:val="006333C1"/>
    <w:rsid w:val="0063585D"/>
    <w:rsid w:val="00641F84"/>
    <w:rsid w:val="00643193"/>
    <w:rsid w:val="0064629E"/>
    <w:rsid w:val="00655296"/>
    <w:rsid w:val="00656571"/>
    <w:rsid w:val="00656803"/>
    <w:rsid w:val="006616A7"/>
    <w:rsid w:val="00665A25"/>
    <w:rsid w:val="00665E2D"/>
    <w:rsid w:val="0067294A"/>
    <w:rsid w:val="0067329E"/>
    <w:rsid w:val="00677CDE"/>
    <w:rsid w:val="00684962"/>
    <w:rsid w:val="00684FAF"/>
    <w:rsid w:val="0069784A"/>
    <w:rsid w:val="006A0CB1"/>
    <w:rsid w:val="006A24C7"/>
    <w:rsid w:val="006A5B66"/>
    <w:rsid w:val="006A7497"/>
    <w:rsid w:val="006B185A"/>
    <w:rsid w:val="006B237D"/>
    <w:rsid w:val="006B3E16"/>
    <w:rsid w:val="006B6982"/>
    <w:rsid w:val="006C249F"/>
    <w:rsid w:val="006C34BB"/>
    <w:rsid w:val="006C3FBD"/>
    <w:rsid w:val="006C4602"/>
    <w:rsid w:val="006C6376"/>
    <w:rsid w:val="006C6B01"/>
    <w:rsid w:val="006F47FA"/>
    <w:rsid w:val="006F4895"/>
    <w:rsid w:val="006F4979"/>
    <w:rsid w:val="00700D09"/>
    <w:rsid w:val="007051B3"/>
    <w:rsid w:val="00714587"/>
    <w:rsid w:val="00716540"/>
    <w:rsid w:val="00717C03"/>
    <w:rsid w:val="00721A1D"/>
    <w:rsid w:val="00731C2A"/>
    <w:rsid w:val="00733D16"/>
    <w:rsid w:val="00741960"/>
    <w:rsid w:val="00741AD3"/>
    <w:rsid w:val="00742F13"/>
    <w:rsid w:val="00754894"/>
    <w:rsid w:val="00780B26"/>
    <w:rsid w:val="00781AF1"/>
    <w:rsid w:val="007C5FAB"/>
    <w:rsid w:val="007C612D"/>
    <w:rsid w:val="007D03B1"/>
    <w:rsid w:val="007D4C37"/>
    <w:rsid w:val="007D54F0"/>
    <w:rsid w:val="007E3CA3"/>
    <w:rsid w:val="007F6618"/>
    <w:rsid w:val="007F7518"/>
    <w:rsid w:val="008005AE"/>
    <w:rsid w:val="00801CED"/>
    <w:rsid w:val="0080764E"/>
    <w:rsid w:val="00830E8D"/>
    <w:rsid w:val="00841679"/>
    <w:rsid w:val="008466F6"/>
    <w:rsid w:val="008524C2"/>
    <w:rsid w:val="00880DE0"/>
    <w:rsid w:val="008A6F41"/>
    <w:rsid w:val="008B6279"/>
    <w:rsid w:val="008C1780"/>
    <w:rsid w:val="008C4F44"/>
    <w:rsid w:val="008E0764"/>
    <w:rsid w:val="00902B2A"/>
    <w:rsid w:val="00904033"/>
    <w:rsid w:val="00911174"/>
    <w:rsid w:val="0092565F"/>
    <w:rsid w:val="0094159C"/>
    <w:rsid w:val="0095269D"/>
    <w:rsid w:val="00960DFB"/>
    <w:rsid w:val="00974C34"/>
    <w:rsid w:val="00991AA2"/>
    <w:rsid w:val="009B6230"/>
    <w:rsid w:val="009B67B7"/>
    <w:rsid w:val="009B6FB6"/>
    <w:rsid w:val="009C3F79"/>
    <w:rsid w:val="009D43ED"/>
    <w:rsid w:val="00A06D79"/>
    <w:rsid w:val="00A15173"/>
    <w:rsid w:val="00A31C3E"/>
    <w:rsid w:val="00A3302A"/>
    <w:rsid w:val="00A463B0"/>
    <w:rsid w:val="00A50552"/>
    <w:rsid w:val="00A5507B"/>
    <w:rsid w:val="00A66C1F"/>
    <w:rsid w:val="00A9110E"/>
    <w:rsid w:val="00A936BC"/>
    <w:rsid w:val="00AC019C"/>
    <w:rsid w:val="00AC2DFC"/>
    <w:rsid w:val="00AC64E0"/>
    <w:rsid w:val="00AC72DA"/>
    <w:rsid w:val="00AD1F7F"/>
    <w:rsid w:val="00AD4E99"/>
    <w:rsid w:val="00ADEC2A"/>
    <w:rsid w:val="00AE16BC"/>
    <w:rsid w:val="00AE3AE5"/>
    <w:rsid w:val="00AF6681"/>
    <w:rsid w:val="00B035F4"/>
    <w:rsid w:val="00B1611C"/>
    <w:rsid w:val="00B265B5"/>
    <w:rsid w:val="00B37904"/>
    <w:rsid w:val="00B63F62"/>
    <w:rsid w:val="00B6702D"/>
    <w:rsid w:val="00B6D036"/>
    <w:rsid w:val="00B71974"/>
    <w:rsid w:val="00B754EC"/>
    <w:rsid w:val="00B7B155"/>
    <w:rsid w:val="00B81269"/>
    <w:rsid w:val="00BB1F97"/>
    <w:rsid w:val="00BC73CB"/>
    <w:rsid w:val="00BD3232"/>
    <w:rsid w:val="00BD69AC"/>
    <w:rsid w:val="00C12AB1"/>
    <w:rsid w:val="00C151CE"/>
    <w:rsid w:val="00C26DCE"/>
    <w:rsid w:val="00C36FED"/>
    <w:rsid w:val="00C433A1"/>
    <w:rsid w:val="00C5098E"/>
    <w:rsid w:val="00C509F6"/>
    <w:rsid w:val="00C54C34"/>
    <w:rsid w:val="00C678A0"/>
    <w:rsid w:val="00C731A0"/>
    <w:rsid w:val="00C812DD"/>
    <w:rsid w:val="00C9656E"/>
    <w:rsid w:val="00CC03A3"/>
    <w:rsid w:val="00CC35F8"/>
    <w:rsid w:val="00CC61B5"/>
    <w:rsid w:val="00CC7FA2"/>
    <w:rsid w:val="00CE319E"/>
    <w:rsid w:val="00CE3315"/>
    <w:rsid w:val="00CE59AC"/>
    <w:rsid w:val="00D01AD3"/>
    <w:rsid w:val="00D04107"/>
    <w:rsid w:val="00D05950"/>
    <w:rsid w:val="00D23DAF"/>
    <w:rsid w:val="00D343E5"/>
    <w:rsid w:val="00D4C3BB"/>
    <w:rsid w:val="00D878C5"/>
    <w:rsid w:val="00D90F18"/>
    <w:rsid w:val="00DB7D72"/>
    <w:rsid w:val="00DC05C8"/>
    <w:rsid w:val="00DC28EB"/>
    <w:rsid w:val="00DD0FA3"/>
    <w:rsid w:val="00DE257D"/>
    <w:rsid w:val="00DF35C9"/>
    <w:rsid w:val="00DF70D1"/>
    <w:rsid w:val="00E033F3"/>
    <w:rsid w:val="00E04C4C"/>
    <w:rsid w:val="00E0CBB8"/>
    <w:rsid w:val="00E341BC"/>
    <w:rsid w:val="00E401A9"/>
    <w:rsid w:val="00E5219C"/>
    <w:rsid w:val="00E64CE2"/>
    <w:rsid w:val="00E7588E"/>
    <w:rsid w:val="00E80EC8"/>
    <w:rsid w:val="00E847C9"/>
    <w:rsid w:val="00E86310"/>
    <w:rsid w:val="00EA5B07"/>
    <w:rsid w:val="00EB20DB"/>
    <w:rsid w:val="00EC30D3"/>
    <w:rsid w:val="00EC7169"/>
    <w:rsid w:val="00ED229E"/>
    <w:rsid w:val="00EF7975"/>
    <w:rsid w:val="00F04260"/>
    <w:rsid w:val="00F1536A"/>
    <w:rsid w:val="00F27B1D"/>
    <w:rsid w:val="00F41E71"/>
    <w:rsid w:val="00F46D5A"/>
    <w:rsid w:val="00F5131E"/>
    <w:rsid w:val="00F67FCE"/>
    <w:rsid w:val="00F94C70"/>
    <w:rsid w:val="00FA48DE"/>
    <w:rsid w:val="00FA64C8"/>
    <w:rsid w:val="00FC2B2B"/>
    <w:rsid w:val="00FD0FD3"/>
    <w:rsid w:val="00FD2CA1"/>
    <w:rsid w:val="00FD7AD1"/>
    <w:rsid w:val="011DC218"/>
    <w:rsid w:val="01353769"/>
    <w:rsid w:val="0151E777"/>
    <w:rsid w:val="01677EB9"/>
    <w:rsid w:val="018DECBB"/>
    <w:rsid w:val="01EB351E"/>
    <w:rsid w:val="022237A2"/>
    <w:rsid w:val="026A1962"/>
    <w:rsid w:val="027B8AE7"/>
    <w:rsid w:val="02D6A85F"/>
    <w:rsid w:val="02D9F775"/>
    <w:rsid w:val="02EDB7D8"/>
    <w:rsid w:val="031A1456"/>
    <w:rsid w:val="0323E48C"/>
    <w:rsid w:val="033DFCD1"/>
    <w:rsid w:val="03A8028D"/>
    <w:rsid w:val="03AF0B04"/>
    <w:rsid w:val="03DFD587"/>
    <w:rsid w:val="03E9E30A"/>
    <w:rsid w:val="0430ED32"/>
    <w:rsid w:val="04337911"/>
    <w:rsid w:val="04379CB7"/>
    <w:rsid w:val="043EC20E"/>
    <w:rsid w:val="048553E9"/>
    <w:rsid w:val="04902B09"/>
    <w:rsid w:val="04E131D2"/>
    <w:rsid w:val="04FD7048"/>
    <w:rsid w:val="0512A06D"/>
    <w:rsid w:val="051D7DD7"/>
    <w:rsid w:val="052DFBDB"/>
    <w:rsid w:val="0557D819"/>
    <w:rsid w:val="05AF0D42"/>
    <w:rsid w:val="05B3BD6F"/>
    <w:rsid w:val="05DAA585"/>
    <w:rsid w:val="061895DD"/>
    <w:rsid w:val="0625589A"/>
    <w:rsid w:val="062DE2DD"/>
    <w:rsid w:val="067FA9A3"/>
    <w:rsid w:val="0689A7D8"/>
    <w:rsid w:val="06BC2A68"/>
    <w:rsid w:val="06EA2F9C"/>
    <w:rsid w:val="06F661CC"/>
    <w:rsid w:val="071A4F05"/>
    <w:rsid w:val="0750C123"/>
    <w:rsid w:val="07D20ADA"/>
    <w:rsid w:val="081BE8AD"/>
    <w:rsid w:val="0868A697"/>
    <w:rsid w:val="089D863F"/>
    <w:rsid w:val="08E6AE04"/>
    <w:rsid w:val="0901F292"/>
    <w:rsid w:val="09045E55"/>
    <w:rsid w:val="0928B887"/>
    <w:rsid w:val="093D3EC3"/>
    <w:rsid w:val="094C393E"/>
    <w:rsid w:val="0955FE2B"/>
    <w:rsid w:val="099398A5"/>
    <w:rsid w:val="099638BE"/>
    <w:rsid w:val="099E331F"/>
    <w:rsid w:val="09D084A2"/>
    <w:rsid w:val="09DACE9A"/>
    <w:rsid w:val="09DC6072"/>
    <w:rsid w:val="09EF5E9F"/>
    <w:rsid w:val="0A948385"/>
    <w:rsid w:val="0AAC1616"/>
    <w:rsid w:val="0AE4E271"/>
    <w:rsid w:val="0AEF91C5"/>
    <w:rsid w:val="0AF5DB12"/>
    <w:rsid w:val="0B134084"/>
    <w:rsid w:val="0B472638"/>
    <w:rsid w:val="0B5AEC3A"/>
    <w:rsid w:val="0B5D18FB"/>
    <w:rsid w:val="0B68C396"/>
    <w:rsid w:val="0B6CAF6E"/>
    <w:rsid w:val="0B8C8F15"/>
    <w:rsid w:val="0B980493"/>
    <w:rsid w:val="0BBAF73E"/>
    <w:rsid w:val="0BC9D2EF"/>
    <w:rsid w:val="0BD0E542"/>
    <w:rsid w:val="0BE76ED6"/>
    <w:rsid w:val="0BFBD89E"/>
    <w:rsid w:val="0C08CA14"/>
    <w:rsid w:val="0C76BC7E"/>
    <w:rsid w:val="0D26A1BD"/>
    <w:rsid w:val="0D30F48E"/>
    <w:rsid w:val="0D49C1A1"/>
    <w:rsid w:val="0DC26A50"/>
    <w:rsid w:val="0DEFD5B5"/>
    <w:rsid w:val="0EAC95E0"/>
    <w:rsid w:val="0ECF3CFB"/>
    <w:rsid w:val="0F0366D0"/>
    <w:rsid w:val="0F200433"/>
    <w:rsid w:val="0F406AD6"/>
    <w:rsid w:val="0F5089F0"/>
    <w:rsid w:val="0F7B64F4"/>
    <w:rsid w:val="0FC2C7C9"/>
    <w:rsid w:val="0FC94C35"/>
    <w:rsid w:val="101C0286"/>
    <w:rsid w:val="1074C9E7"/>
    <w:rsid w:val="1077E985"/>
    <w:rsid w:val="10BAB710"/>
    <w:rsid w:val="10EDBE18"/>
    <w:rsid w:val="10EEAF96"/>
    <w:rsid w:val="10F1BFE9"/>
    <w:rsid w:val="11248B3F"/>
    <w:rsid w:val="112E92D6"/>
    <w:rsid w:val="113B0C98"/>
    <w:rsid w:val="114E576A"/>
    <w:rsid w:val="1172F8DB"/>
    <w:rsid w:val="117C4821"/>
    <w:rsid w:val="118E4DB3"/>
    <w:rsid w:val="1206D6F7"/>
    <w:rsid w:val="123CAC37"/>
    <w:rsid w:val="127A0D0E"/>
    <w:rsid w:val="12AC5438"/>
    <w:rsid w:val="12AEE29B"/>
    <w:rsid w:val="12D3D541"/>
    <w:rsid w:val="12FEC1E8"/>
    <w:rsid w:val="13410142"/>
    <w:rsid w:val="1370E70F"/>
    <w:rsid w:val="1381F490"/>
    <w:rsid w:val="13C97367"/>
    <w:rsid w:val="13CC3E6F"/>
    <w:rsid w:val="142078CA"/>
    <w:rsid w:val="14678E6C"/>
    <w:rsid w:val="147DEC1C"/>
    <w:rsid w:val="14ABFE05"/>
    <w:rsid w:val="14B26512"/>
    <w:rsid w:val="14C2F692"/>
    <w:rsid w:val="1504DD8D"/>
    <w:rsid w:val="1508AB6E"/>
    <w:rsid w:val="1519A224"/>
    <w:rsid w:val="153268E0"/>
    <w:rsid w:val="15337820"/>
    <w:rsid w:val="156593A4"/>
    <w:rsid w:val="158C83E0"/>
    <w:rsid w:val="158E2833"/>
    <w:rsid w:val="15A43FCC"/>
    <w:rsid w:val="15D660BF"/>
    <w:rsid w:val="15E8CB12"/>
    <w:rsid w:val="16295E2D"/>
    <w:rsid w:val="1633B10D"/>
    <w:rsid w:val="165EC6F3"/>
    <w:rsid w:val="167A6F2C"/>
    <w:rsid w:val="16A7B928"/>
    <w:rsid w:val="16E7CFBD"/>
    <w:rsid w:val="16F128F3"/>
    <w:rsid w:val="17016405"/>
    <w:rsid w:val="17057158"/>
    <w:rsid w:val="175F6F6D"/>
    <w:rsid w:val="176C5374"/>
    <w:rsid w:val="17BE7080"/>
    <w:rsid w:val="17CE5FB9"/>
    <w:rsid w:val="17E10AF6"/>
    <w:rsid w:val="17E60CDB"/>
    <w:rsid w:val="18139DC5"/>
    <w:rsid w:val="181DAA9F"/>
    <w:rsid w:val="18409E19"/>
    <w:rsid w:val="1889F7DB"/>
    <w:rsid w:val="18E5D0A9"/>
    <w:rsid w:val="190161D4"/>
    <w:rsid w:val="1904BF54"/>
    <w:rsid w:val="191E241F"/>
    <w:rsid w:val="1926596C"/>
    <w:rsid w:val="1954DB0F"/>
    <w:rsid w:val="1A1D0C91"/>
    <w:rsid w:val="1A28E416"/>
    <w:rsid w:val="1A4662A9"/>
    <w:rsid w:val="1A5B0AB8"/>
    <w:rsid w:val="1A9BF75C"/>
    <w:rsid w:val="1AD9542C"/>
    <w:rsid w:val="1AD9E6BB"/>
    <w:rsid w:val="1B3BD9D8"/>
    <w:rsid w:val="1B4C69EA"/>
    <w:rsid w:val="1B5D5074"/>
    <w:rsid w:val="1B6F5E94"/>
    <w:rsid w:val="1B77ECF2"/>
    <w:rsid w:val="1B90ED16"/>
    <w:rsid w:val="1BB1CB61"/>
    <w:rsid w:val="1BBC0795"/>
    <w:rsid w:val="1BCC0290"/>
    <w:rsid w:val="1BE72B38"/>
    <w:rsid w:val="1BF0C26C"/>
    <w:rsid w:val="1BF31531"/>
    <w:rsid w:val="1C29D83A"/>
    <w:rsid w:val="1CA1EB50"/>
    <w:rsid w:val="1CE7C2B1"/>
    <w:rsid w:val="1CF1BF41"/>
    <w:rsid w:val="1CF8FC79"/>
    <w:rsid w:val="1CFB0E53"/>
    <w:rsid w:val="1D20EE78"/>
    <w:rsid w:val="1D252530"/>
    <w:rsid w:val="1D349AC7"/>
    <w:rsid w:val="1D3AA569"/>
    <w:rsid w:val="1D46D190"/>
    <w:rsid w:val="1D80BE3A"/>
    <w:rsid w:val="1D92AA6E"/>
    <w:rsid w:val="1DF19542"/>
    <w:rsid w:val="1DF6CC84"/>
    <w:rsid w:val="1E03C8BA"/>
    <w:rsid w:val="1E0BCC8D"/>
    <w:rsid w:val="1E2250CF"/>
    <w:rsid w:val="1E386719"/>
    <w:rsid w:val="1E643958"/>
    <w:rsid w:val="1E8BF140"/>
    <w:rsid w:val="1ECB19B7"/>
    <w:rsid w:val="1EE8363A"/>
    <w:rsid w:val="1EEF87D2"/>
    <w:rsid w:val="1F1E3A34"/>
    <w:rsid w:val="1F2C8F33"/>
    <w:rsid w:val="1F95199E"/>
    <w:rsid w:val="1FBBE43D"/>
    <w:rsid w:val="1FC41C93"/>
    <w:rsid w:val="1FD4377A"/>
    <w:rsid w:val="20142BE1"/>
    <w:rsid w:val="201D603E"/>
    <w:rsid w:val="2043AA4A"/>
    <w:rsid w:val="2047A6B7"/>
    <w:rsid w:val="205A2C9D"/>
    <w:rsid w:val="20671ADE"/>
    <w:rsid w:val="207C53CF"/>
    <w:rsid w:val="20FAC743"/>
    <w:rsid w:val="210CC0E6"/>
    <w:rsid w:val="210CF3E4"/>
    <w:rsid w:val="210D54CD"/>
    <w:rsid w:val="21293604"/>
    <w:rsid w:val="216F050A"/>
    <w:rsid w:val="2181D042"/>
    <w:rsid w:val="218E0272"/>
    <w:rsid w:val="21C2F97A"/>
    <w:rsid w:val="21EA6BCF"/>
    <w:rsid w:val="21F5FCFE"/>
    <w:rsid w:val="22329484"/>
    <w:rsid w:val="2255DAF6"/>
    <w:rsid w:val="225B7132"/>
    <w:rsid w:val="22922E9D"/>
    <w:rsid w:val="229DA6DE"/>
    <w:rsid w:val="22A5E4A3"/>
    <w:rsid w:val="22A89147"/>
    <w:rsid w:val="22B5AA40"/>
    <w:rsid w:val="22F80477"/>
    <w:rsid w:val="231FBFE3"/>
    <w:rsid w:val="23863C30"/>
    <w:rsid w:val="23B8C5B3"/>
    <w:rsid w:val="24177BA5"/>
    <w:rsid w:val="24326805"/>
    <w:rsid w:val="243289C8"/>
    <w:rsid w:val="2438DDC8"/>
    <w:rsid w:val="244600BC"/>
    <w:rsid w:val="245639F3"/>
    <w:rsid w:val="2460D6C6"/>
    <w:rsid w:val="24CA2DFE"/>
    <w:rsid w:val="2506DA2E"/>
    <w:rsid w:val="25183573"/>
    <w:rsid w:val="2537CF5C"/>
    <w:rsid w:val="253D122F"/>
    <w:rsid w:val="253F86DE"/>
    <w:rsid w:val="2568EF89"/>
    <w:rsid w:val="26481A71"/>
    <w:rsid w:val="264F6EB5"/>
    <w:rsid w:val="26542F1B"/>
    <w:rsid w:val="2666BE9C"/>
    <w:rsid w:val="2690C37A"/>
    <w:rsid w:val="26AD078B"/>
    <w:rsid w:val="26BDDCF2"/>
    <w:rsid w:val="26E06184"/>
    <w:rsid w:val="26E97535"/>
    <w:rsid w:val="26F94A5C"/>
    <w:rsid w:val="2738568F"/>
    <w:rsid w:val="277F12BD"/>
    <w:rsid w:val="279107D1"/>
    <w:rsid w:val="279B6867"/>
    <w:rsid w:val="27CB9259"/>
    <w:rsid w:val="282A3D04"/>
    <w:rsid w:val="2834825A"/>
    <w:rsid w:val="2835D753"/>
    <w:rsid w:val="285D11EA"/>
    <w:rsid w:val="2861F21F"/>
    <w:rsid w:val="28768B1F"/>
    <w:rsid w:val="2894C1F6"/>
    <w:rsid w:val="289E3F69"/>
    <w:rsid w:val="28AB27A8"/>
    <w:rsid w:val="28BA357E"/>
    <w:rsid w:val="28C7CFBF"/>
    <w:rsid w:val="29037C8C"/>
    <w:rsid w:val="291AE31E"/>
    <w:rsid w:val="292F5084"/>
    <w:rsid w:val="2931B49B"/>
    <w:rsid w:val="29699A0A"/>
    <w:rsid w:val="296CCDA4"/>
    <w:rsid w:val="29BA03F2"/>
    <w:rsid w:val="29D9F21B"/>
    <w:rsid w:val="29E6EAE2"/>
    <w:rsid w:val="29F9D726"/>
    <w:rsid w:val="2A60ECDB"/>
    <w:rsid w:val="2A7E1209"/>
    <w:rsid w:val="2A9A7ACF"/>
    <w:rsid w:val="2AA4AC11"/>
    <w:rsid w:val="2AB18AC8"/>
    <w:rsid w:val="2AC2F047"/>
    <w:rsid w:val="2ACB20E5"/>
    <w:rsid w:val="2AE940A7"/>
    <w:rsid w:val="2AF864F4"/>
    <w:rsid w:val="2B6B1AD3"/>
    <w:rsid w:val="2BA34FE8"/>
    <w:rsid w:val="2BB0D8D6"/>
    <w:rsid w:val="2BCE3F2B"/>
    <w:rsid w:val="2BD730AA"/>
    <w:rsid w:val="2BFCBD3C"/>
    <w:rsid w:val="2C1C6E81"/>
    <w:rsid w:val="2C46DF3D"/>
    <w:rsid w:val="2C6BE8AB"/>
    <w:rsid w:val="2C7E72A9"/>
    <w:rsid w:val="2C8B118A"/>
    <w:rsid w:val="2CC2C5C6"/>
    <w:rsid w:val="2CED7E1C"/>
    <w:rsid w:val="2D12B654"/>
    <w:rsid w:val="2D2D1E76"/>
    <w:rsid w:val="2D342660"/>
    <w:rsid w:val="2D72BCBE"/>
    <w:rsid w:val="2D73010B"/>
    <w:rsid w:val="2D91F68B"/>
    <w:rsid w:val="2D988D9D"/>
    <w:rsid w:val="2DA337F2"/>
    <w:rsid w:val="2DBC0AFD"/>
    <w:rsid w:val="2DE87031"/>
    <w:rsid w:val="2E32DF13"/>
    <w:rsid w:val="2E426699"/>
    <w:rsid w:val="2E62317E"/>
    <w:rsid w:val="2EAD7E15"/>
    <w:rsid w:val="2EADBC74"/>
    <w:rsid w:val="2EC8EED7"/>
    <w:rsid w:val="2EE253A2"/>
    <w:rsid w:val="2F0ED16C"/>
    <w:rsid w:val="2F135C24"/>
    <w:rsid w:val="2F25EAA0"/>
    <w:rsid w:val="2F292579"/>
    <w:rsid w:val="2F96616A"/>
    <w:rsid w:val="2FD9C3CA"/>
    <w:rsid w:val="2FED43D1"/>
    <w:rsid w:val="2FF137E0"/>
    <w:rsid w:val="301A9DF9"/>
    <w:rsid w:val="30902AFA"/>
    <w:rsid w:val="30A4CC78"/>
    <w:rsid w:val="30AD247D"/>
    <w:rsid w:val="30C043DD"/>
    <w:rsid w:val="30E1AD60"/>
    <w:rsid w:val="30F9AA20"/>
    <w:rsid w:val="310534C0"/>
    <w:rsid w:val="310FCC8B"/>
    <w:rsid w:val="311021D3"/>
    <w:rsid w:val="311449F2"/>
    <w:rsid w:val="31248E76"/>
    <w:rsid w:val="312B68B3"/>
    <w:rsid w:val="313F59CE"/>
    <w:rsid w:val="314784D6"/>
    <w:rsid w:val="3180923E"/>
    <w:rsid w:val="318B592C"/>
    <w:rsid w:val="31CCBDB5"/>
    <w:rsid w:val="31E55D36"/>
    <w:rsid w:val="31F1D4FE"/>
    <w:rsid w:val="324DA982"/>
    <w:rsid w:val="32801D4F"/>
    <w:rsid w:val="3285F551"/>
    <w:rsid w:val="329FB526"/>
    <w:rsid w:val="32CE022C"/>
    <w:rsid w:val="32F757FC"/>
    <w:rsid w:val="330FA32C"/>
    <w:rsid w:val="33589416"/>
    <w:rsid w:val="33772BE4"/>
    <w:rsid w:val="338C9331"/>
    <w:rsid w:val="33BA104B"/>
    <w:rsid w:val="3415A501"/>
    <w:rsid w:val="34194E22"/>
    <w:rsid w:val="344BEAB4"/>
    <w:rsid w:val="347D71FF"/>
    <w:rsid w:val="34F9DC0C"/>
    <w:rsid w:val="35117FA0"/>
    <w:rsid w:val="351B868B"/>
    <w:rsid w:val="3538305B"/>
    <w:rsid w:val="3555E0AC"/>
    <w:rsid w:val="35727FC6"/>
    <w:rsid w:val="35AE7BB3"/>
    <w:rsid w:val="35DD2D76"/>
    <w:rsid w:val="35E7BB15"/>
    <w:rsid w:val="364C8638"/>
    <w:rsid w:val="36BCC22E"/>
    <w:rsid w:val="36C0780D"/>
    <w:rsid w:val="36FEA05E"/>
    <w:rsid w:val="3719B836"/>
    <w:rsid w:val="3745DC9F"/>
    <w:rsid w:val="37A7B598"/>
    <w:rsid w:val="37AC914C"/>
    <w:rsid w:val="37AE9B52"/>
    <w:rsid w:val="37B07F4E"/>
    <w:rsid w:val="37D24942"/>
    <w:rsid w:val="37E43252"/>
    <w:rsid w:val="37FF7397"/>
    <w:rsid w:val="381B75CA"/>
    <w:rsid w:val="386FD11D"/>
    <w:rsid w:val="388D816E"/>
    <w:rsid w:val="389A79BA"/>
    <w:rsid w:val="38B93435"/>
    <w:rsid w:val="390DFD3D"/>
    <w:rsid w:val="3913CFBE"/>
    <w:rsid w:val="397608E2"/>
    <w:rsid w:val="397E965A"/>
    <w:rsid w:val="39967501"/>
    <w:rsid w:val="399D4443"/>
    <w:rsid w:val="39A8DB66"/>
    <w:rsid w:val="39E48849"/>
    <w:rsid w:val="39E76E87"/>
    <w:rsid w:val="39EE6A45"/>
    <w:rsid w:val="3A22F003"/>
    <w:rsid w:val="3A30EA35"/>
    <w:rsid w:val="3A3106A3"/>
    <w:rsid w:val="3A3B4336"/>
    <w:rsid w:val="3A58211A"/>
    <w:rsid w:val="3AA1EA07"/>
    <w:rsid w:val="3AF64700"/>
    <w:rsid w:val="3AFFC214"/>
    <w:rsid w:val="3B1193B9"/>
    <w:rsid w:val="3B1BD314"/>
    <w:rsid w:val="3B7805A6"/>
    <w:rsid w:val="3B9387FB"/>
    <w:rsid w:val="3BA771DF"/>
    <w:rsid w:val="3BE588F9"/>
    <w:rsid w:val="3BE9673F"/>
    <w:rsid w:val="3BF39BF4"/>
    <w:rsid w:val="3C23A0D4"/>
    <w:rsid w:val="3C4FA6D7"/>
    <w:rsid w:val="3C8D9DA4"/>
    <w:rsid w:val="3CD7A86E"/>
    <w:rsid w:val="3CEBC0CA"/>
    <w:rsid w:val="3D23A468"/>
    <w:rsid w:val="3D37A8A5"/>
    <w:rsid w:val="3D857276"/>
    <w:rsid w:val="3D91125B"/>
    <w:rsid w:val="3E2E4BA1"/>
    <w:rsid w:val="3E50B3D7"/>
    <w:rsid w:val="3E62C385"/>
    <w:rsid w:val="3E6E8560"/>
    <w:rsid w:val="3EA83758"/>
    <w:rsid w:val="3EB0A353"/>
    <w:rsid w:val="3ECD8B8A"/>
    <w:rsid w:val="3F0AAAE4"/>
    <w:rsid w:val="3F2B923D"/>
    <w:rsid w:val="3F2CE2BC"/>
    <w:rsid w:val="3F371BE2"/>
    <w:rsid w:val="3F8D04F2"/>
    <w:rsid w:val="3F97162E"/>
    <w:rsid w:val="3FAB633F"/>
    <w:rsid w:val="3FB93CFD"/>
    <w:rsid w:val="3FDD7D92"/>
    <w:rsid w:val="3FDF6F73"/>
    <w:rsid w:val="3FF9A92F"/>
    <w:rsid w:val="403C8EB3"/>
    <w:rsid w:val="4066479E"/>
    <w:rsid w:val="40A67B45"/>
    <w:rsid w:val="40B910C3"/>
    <w:rsid w:val="40E3F3A5"/>
    <w:rsid w:val="41168739"/>
    <w:rsid w:val="413BE225"/>
    <w:rsid w:val="4144A831"/>
    <w:rsid w:val="41712A18"/>
    <w:rsid w:val="4199ADB9"/>
    <w:rsid w:val="423805B4"/>
    <w:rsid w:val="426332FF"/>
    <w:rsid w:val="4273D65E"/>
    <w:rsid w:val="427DA964"/>
    <w:rsid w:val="429FC43A"/>
    <w:rsid w:val="42C3D102"/>
    <w:rsid w:val="42D0B472"/>
    <w:rsid w:val="43808942"/>
    <w:rsid w:val="4383D6B5"/>
    <w:rsid w:val="43B11285"/>
    <w:rsid w:val="43B283C4"/>
    <w:rsid w:val="43E0A678"/>
    <w:rsid w:val="43F0B185"/>
    <w:rsid w:val="441A8B6D"/>
    <w:rsid w:val="441F495F"/>
    <w:rsid w:val="448F0DD5"/>
    <w:rsid w:val="44971279"/>
    <w:rsid w:val="44DBE99E"/>
    <w:rsid w:val="450FFFD6"/>
    <w:rsid w:val="4515BED1"/>
    <w:rsid w:val="452C43E7"/>
    <w:rsid w:val="45328118"/>
    <w:rsid w:val="453AF055"/>
    <w:rsid w:val="457814FD"/>
    <w:rsid w:val="4586EA0F"/>
    <w:rsid w:val="458C81E6"/>
    <w:rsid w:val="458D658F"/>
    <w:rsid w:val="45A09A80"/>
    <w:rsid w:val="45E21669"/>
    <w:rsid w:val="45E9F85C"/>
    <w:rsid w:val="46055B51"/>
    <w:rsid w:val="46755BFB"/>
    <w:rsid w:val="467BA1E8"/>
    <w:rsid w:val="46CCDE02"/>
    <w:rsid w:val="46D5AC56"/>
    <w:rsid w:val="47377084"/>
    <w:rsid w:val="476140E8"/>
    <w:rsid w:val="477DE6CA"/>
    <w:rsid w:val="479D74A7"/>
    <w:rsid w:val="47AB3F54"/>
    <w:rsid w:val="47BD7144"/>
    <w:rsid w:val="48029163"/>
    <w:rsid w:val="4812200C"/>
    <w:rsid w:val="4825CDDF"/>
    <w:rsid w:val="48984E78"/>
    <w:rsid w:val="48A74738"/>
    <w:rsid w:val="48B69407"/>
    <w:rsid w:val="48C422A8"/>
    <w:rsid w:val="48CCCF16"/>
    <w:rsid w:val="48CFBACF"/>
    <w:rsid w:val="48DB938F"/>
    <w:rsid w:val="48DDFE28"/>
    <w:rsid w:val="48ED56EC"/>
    <w:rsid w:val="491A1D24"/>
    <w:rsid w:val="49204A90"/>
    <w:rsid w:val="4921C627"/>
    <w:rsid w:val="492D9633"/>
    <w:rsid w:val="4950FB47"/>
    <w:rsid w:val="49C19E40"/>
    <w:rsid w:val="49CBB598"/>
    <w:rsid w:val="49DBF222"/>
    <w:rsid w:val="4A158C87"/>
    <w:rsid w:val="4A1EB4F5"/>
    <w:rsid w:val="4A431799"/>
    <w:rsid w:val="4A79CE89"/>
    <w:rsid w:val="4A914D6A"/>
    <w:rsid w:val="4AA72B00"/>
    <w:rsid w:val="4AB5BBAF"/>
    <w:rsid w:val="4AC5D8A2"/>
    <w:rsid w:val="4AD5ADD5"/>
    <w:rsid w:val="4AF2D7C6"/>
    <w:rsid w:val="4AF41B80"/>
    <w:rsid w:val="4B04CBD6"/>
    <w:rsid w:val="4B35CF03"/>
    <w:rsid w:val="4B395E72"/>
    <w:rsid w:val="4B6FBC8B"/>
    <w:rsid w:val="4B9F9E89"/>
    <w:rsid w:val="4BABEA98"/>
    <w:rsid w:val="4BBCCA19"/>
    <w:rsid w:val="4BCFEF3A"/>
    <w:rsid w:val="4BFF0DFF"/>
    <w:rsid w:val="4C103F0F"/>
    <w:rsid w:val="4C65B0A3"/>
    <w:rsid w:val="4C70E5CA"/>
    <w:rsid w:val="4C91270D"/>
    <w:rsid w:val="4C91E78D"/>
    <w:rsid w:val="4CB529A0"/>
    <w:rsid w:val="4CD8E7EB"/>
    <w:rsid w:val="4CF50699"/>
    <w:rsid w:val="4D1E8D8F"/>
    <w:rsid w:val="4D22FF41"/>
    <w:rsid w:val="4D2F80A5"/>
    <w:rsid w:val="4D3156CF"/>
    <w:rsid w:val="4D3EB49F"/>
    <w:rsid w:val="4D4C499A"/>
    <w:rsid w:val="4D568870"/>
    <w:rsid w:val="4D7AB85B"/>
    <w:rsid w:val="4DC62BA5"/>
    <w:rsid w:val="4DCB50BD"/>
    <w:rsid w:val="4DCF2DA1"/>
    <w:rsid w:val="4DCF6072"/>
    <w:rsid w:val="4DF4D3EA"/>
    <w:rsid w:val="4E17F220"/>
    <w:rsid w:val="4E50C559"/>
    <w:rsid w:val="4E71FFDA"/>
    <w:rsid w:val="4E7DBF27"/>
    <w:rsid w:val="4E8460DE"/>
    <w:rsid w:val="4E91239B"/>
    <w:rsid w:val="4E9D893B"/>
    <w:rsid w:val="4EE0EB41"/>
    <w:rsid w:val="4F91DF48"/>
    <w:rsid w:val="4FA4EDCB"/>
    <w:rsid w:val="4FD4812E"/>
    <w:rsid w:val="5000446E"/>
    <w:rsid w:val="502CF3FC"/>
    <w:rsid w:val="503224BE"/>
    <w:rsid w:val="50454832"/>
    <w:rsid w:val="50980AAA"/>
    <w:rsid w:val="50C0AB4C"/>
    <w:rsid w:val="50C0B53C"/>
    <w:rsid w:val="50CEFAC0"/>
    <w:rsid w:val="513CF2F3"/>
    <w:rsid w:val="5146E6A3"/>
    <w:rsid w:val="51845D48"/>
    <w:rsid w:val="51C8C45D"/>
    <w:rsid w:val="51F67064"/>
    <w:rsid w:val="5206E2ED"/>
    <w:rsid w:val="5208141A"/>
    <w:rsid w:val="521B2C1C"/>
    <w:rsid w:val="52248080"/>
    <w:rsid w:val="5236AB1B"/>
    <w:rsid w:val="5277EE65"/>
    <w:rsid w:val="5284E06E"/>
    <w:rsid w:val="52B07236"/>
    <w:rsid w:val="52BC55EA"/>
    <w:rsid w:val="52BCCB58"/>
    <w:rsid w:val="52C8D767"/>
    <w:rsid w:val="52CDB27B"/>
    <w:rsid w:val="52F34B7C"/>
    <w:rsid w:val="52F9BE1E"/>
    <w:rsid w:val="5300A8DF"/>
    <w:rsid w:val="530246D1"/>
    <w:rsid w:val="530D5543"/>
    <w:rsid w:val="530E6452"/>
    <w:rsid w:val="53470F31"/>
    <w:rsid w:val="534E4047"/>
    <w:rsid w:val="53BDED8F"/>
    <w:rsid w:val="53D87CCD"/>
    <w:rsid w:val="53FB668C"/>
    <w:rsid w:val="542BE77E"/>
    <w:rsid w:val="5469AAA7"/>
    <w:rsid w:val="549764AD"/>
    <w:rsid w:val="54C0F275"/>
    <w:rsid w:val="54CE435E"/>
    <w:rsid w:val="54DADBFA"/>
    <w:rsid w:val="54F1123F"/>
    <w:rsid w:val="54F48F21"/>
    <w:rsid w:val="54FA3EFC"/>
    <w:rsid w:val="5532BFA8"/>
    <w:rsid w:val="5558F790"/>
    <w:rsid w:val="557A5C92"/>
    <w:rsid w:val="559736ED"/>
    <w:rsid w:val="5604437C"/>
    <w:rsid w:val="562A9A55"/>
    <w:rsid w:val="563F1285"/>
    <w:rsid w:val="564C8CCA"/>
    <w:rsid w:val="56C52076"/>
    <w:rsid w:val="56F4C7F1"/>
    <w:rsid w:val="5702A9D1"/>
    <w:rsid w:val="5723960D"/>
    <w:rsid w:val="57268507"/>
    <w:rsid w:val="5733074E"/>
    <w:rsid w:val="5734BE21"/>
    <w:rsid w:val="575A07C0"/>
    <w:rsid w:val="57C91A7F"/>
    <w:rsid w:val="587798FD"/>
    <w:rsid w:val="58984869"/>
    <w:rsid w:val="58B7C3D6"/>
    <w:rsid w:val="58BD6B02"/>
    <w:rsid w:val="592EBC09"/>
    <w:rsid w:val="59582552"/>
    <w:rsid w:val="59623B17"/>
    <w:rsid w:val="5966C19C"/>
    <w:rsid w:val="599FB0E3"/>
    <w:rsid w:val="59B93FF2"/>
    <w:rsid w:val="59C88829"/>
    <w:rsid w:val="59CEBC88"/>
    <w:rsid w:val="59E0BF09"/>
    <w:rsid w:val="59E61389"/>
    <w:rsid w:val="5A15FA63"/>
    <w:rsid w:val="5A2DD7F3"/>
    <w:rsid w:val="5A7CE620"/>
    <w:rsid w:val="5AC54FE6"/>
    <w:rsid w:val="5AC59BD6"/>
    <w:rsid w:val="5B01584B"/>
    <w:rsid w:val="5B42E148"/>
    <w:rsid w:val="5BE6B8E0"/>
    <w:rsid w:val="5BE7E3C1"/>
    <w:rsid w:val="5C067871"/>
    <w:rsid w:val="5C2756B1"/>
    <w:rsid w:val="5C30C678"/>
    <w:rsid w:val="5C30FEBE"/>
    <w:rsid w:val="5C84470D"/>
    <w:rsid w:val="5CA56C28"/>
    <w:rsid w:val="5CC0AD9A"/>
    <w:rsid w:val="5CD4C91A"/>
    <w:rsid w:val="5CFAD3A5"/>
    <w:rsid w:val="5D065D4A"/>
    <w:rsid w:val="5D790625"/>
    <w:rsid w:val="5DB65BAB"/>
    <w:rsid w:val="5DBED676"/>
    <w:rsid w:val="5DD04E06"/>
    <w:rsid w:val="5E0C414E"/>
    <w:rsid w:val="5E35AC3A"/>
    <w:rsid w:val="5E394736"/>
    <w:rsid w:val="5E3C4E2A"/>
    <w:rsid w:val="5E7C0946"/>
    <w:rsid w:val="5E97BA57"/>
    <w:rsid w:val="5EA20C35"/>
    <w:rsid w:val="5EA22DAB"/>
    <w:rsid w:val="5EA74765"/>
    <w:rsid w:val="5F0C000F"/>
    <w:rsid w:val="5F1E5A3A"/>
    <w:rsid w:val="5F7ADBA2"/>
    <w:rsid w:val="5FD1A9A1"/>
    <w:rsid w:val="5FEAD1FE"/>
    <w:rsid w:val="5FFF0A6A"/>
    <w:rsid w:val="6024D91C"/>
    <w:rsid w:val="605A3C24"/>
    <w:rsid w:val="605D4293"/>
    <w:rsid w:val="607431E5"/>
    <w:rsid w:val="608336A7"/>
    <w:rsid w:val="608CD8A8"/>
    <w:rsid w:val="609DE737"/>
    <w:rsid w:val="60AA5D25"/>
    <w:rsid w:val="61347DD4"/>
    <w:rsid w:val="614370DD"/>
    <w:rsid w:val="616D4CFC"/>
    <w:rsid w:val="6191810C"/>
    <w:rsid w:val="61935418"/>
    <w:rsid w:val="61AFD935"/>
    <w:rsid w:val="61FF5B7B"/>
    <w:rsid w:val="62158770"/>
    <w:rsid w:val="6234509F"/>
    <w:rsid w:val="62464F15"/>
    <w:rsid w:val="62564897"/>
    <w:rsid w:val="62624342"/>
    <w:rsid w:val="62847BD8"/>
    <w:rsid w:val="62C19D79"/>
    <w:rsid w:val="62C402EC"/>
    <w:rsid w:val="62D636C5"/>
    <w:rsid w:val="6325BF81"/>
    <w:rsid w:val="633D39DF"/>
    <w:rsid w:val="6353CDA2"/>
    <w:rsid w:val="635BC34E"/>
    <w:rsid w:val="635F6CF5"/>
    <w:rsid w:val="6361F6AF"/>
    <w:rsid w:val="637D0C0A"/>
    <w:rsid w:val="638EF0BD"/>
    <w:rsid w:val="63B5E8FD"/>
    <w:rsid w:val="63E7BCA7"/>
    <w:rsid w:val="63F053AE"/>
    <w:rsid w:val="640AE551"/>
    <w:rsid w:val="64412B28"/>
    <w:rsid w:val="645E6D88"/>
    <w:rsid w:val="648EEA8A"/>
    <w:rsid w:val="64A51AC4"/>
    <w:rsid w:val="64A888BA"/>
    <w:rsid w:val="64ACDB44"/>
    <w:rsid w:val="64B7348E"/>
    <w:rsid w:val="650F877E"/>
    <w:rsid w:val="652B1CF6"/>
    <w:rsid w:val="6530B3B6"/>
    <w:rsid w:val="6546953E"/>
    <w:rsid w:val="654A5C3B"/>
    <w:rsid w:val="65729673"/>
    <w:rsid w:val="658BD324"/>
    <w:rsid w:val="65D6267D"/>
    <w:rsid w:val="65F59715"/>
    <w:rsid w:val="661C8923"/>
    <w:rsid w:val="6634158D"/>
    <w:rsid w:val="667FC304"/>
    <w:rsid w:val="67088670"/>
    <w:rsid w:val="6722A0AE"/>
    <w:rsid w:val="6739378A"/>
    <w:rsid w:val="675B6928"/>
    <w:rsid w:val="676D6A2B"/>
    <w:rsid w:val="67950896"/>
    <w:rsid w:val="682871B4"/>
    <w:rsid w:val="685003DB"/>
    <w:rsid w:val="6854652A"/>
    <w:rsid w:val="685A8A20"/>
    <w:rsid w:val="68670118"/>
    <w:rsid w:val="688CB67A"/>
    <w:rsid w:val="688FB15B"/>
    <w:rsid w:val="689DF151"/>
    <w:rsid w:val="68A1944A"/>
    <w:rsid w:val="691061E6"/>
    <w:rsid w:val="6922F73A"/>
    <w:rsid w:val="6934F80B"/>
    <w:rsid w:val="694F05B5"/>
    <w:rsid w:val="696E0867"/>
    <w:rsid w:val="6991E786"/>
    <w:rsid w:val="69928EC0"/>
    <w:rsid w:val="69950105"/>
    <w:rsid w:val="699748BA"/>
    <w:rsid w:val="69E4E052"/>
    <w:rsid w:val="6A0101F2"/>
    <w:rsid w:val="6A5A352F"/>
    <w:rsid w:val="6A7EB357"/>
    <w:rsid w:val="6AA7C18C"/>
    <w:rsid w:val="6AE322BE"/>
    <w:rsid w:val="6B4DACD6"/>
    <w:rsid w:val="6B53E037"/>
    <w:rsid w:val="6B6121B1"/>
    <w:rsid w:val="6B77C809"/>
    <w:rsid w:val="6B8380A2"/>
    <w:rsid w:val="6B84C4C6"/>
    <w:rsid w:val="6B8DB7F3"/>
    <w:rsid w:val="6B97CD86"/>
    <w:rsid w:val="6C442B69"/>
    <w:rsid w:val="6CBDCC76"/>
    <w:rsid w:val="6CCE90BC"/>
    <w:rsid w:val="6CEE9D94"/>
    <w:rsid w:val="6D3F6D51"/>
    <w:rsid w:val="6D583A45"/>
    <w:rsid w:val="6D6482AA"/>
    <w:rsid w:val="6D76304D"/>
    <w:rsid w:val="6D960331"/>
    <w:rsid w:val="6DA8EF6A"/>
    <w:rsid w:val="6DE0E58D"/>
    <w:rsid w:val="6E0E6357"/>
    <w:rsid w:val="6E3503F5"/>
    <w:rsid w:val="6E3BAA1B"/>
    <w:rsid w:val="6E3D8ACB"/>
    <w:rsid w:val="6E438FB3"/>
    <w:rsid w:val="6E4E567E"/>
    <w:rsid w:val="6E784939"/>
    <w:rsid w:val="6EA9D3BB"/>
    <w:rsid w:val="6F279DED"/>
    <w:rsid w:val="6F7A8038"/>
    <w:rsid w:val="6FB96F50"/>
    <w:rsid w:val="6FDCC851"/>
    <w:rsid w:val="6FF1C1A6"/>
    <w:rsid w:val="6FFFFAC0"/>
    <w:rsid w:val="70075B48"/>
    <w:rsid w:val="700C1AC2"/>
    <w:rsid w:val="70165FAC"/>
    <w:rsid w:val="7068DE30"/>
    <w:rsid w:val="7076FDD7"/>
    <w:rsid w:val="70796C5F"/>
    <w:rsid w:val="707AC6BE"/>
    <w:rsid w:val="70AF0978"/>
    <w:rsid w:val="70BBE8C8"/>
    <w:rsid w:val="70CE28B0"/>
    <w:rsid w:val="70D74C4E"/>
    <w:rsid w:val="70F44AEC"/>
    <w:rsid w:val="70F4C838"/>
    <w:rsid w:val="712E7ED6"/>
    <w:rsid w:val="7151194C"/>
    <w:rsid w:val="718B5E4C"/>
    <w:rsid w:val="71BB6FD3"/>
    <w:rsid w:val="71C7CBC4"/>
    <w:rsid w:val="71FCF977"/>
    <w:rsid w:val="722BAB3A"/>
    <w:rsid w:val="723EB871"/>
    <w:rsid w:val="7261693A"/>
    <w:rsid w:val="727F7328"/>
    <w:rsid w:val="72BC514E"/>
    <w:rsid w:val="72CCB7DC"/>
    <w:rsid w:val="72DDD0FF"/>
    <w:rsid w:val="7305306C"/>
    <w:rsid w:val="732B1391"/>
    <w:rsid w:val="7351120A"/>
    <w:rsid w:val="7369C991"/>
    <w:rsid w:val="737F1437"/>
    <w:rsid w:val="73AD8792"/>
    <w:rsid w:val="73D2B30F"/>
    <w:rsid w:val="73ECFA38"/>
    <w:rsid w:val="73EEE817"/>
    <w:rsid w:val="73F95C11"/>
    <w:rsid w:val="73F986BB"/>
    <w:rsid w:val="73FB0F10"/>
    <w:rsid w:val="743804AE"/>
    <w:rsid w:val="74537D1D"/>
    <w:rsid w:val="747BCCAD"/>
    <w:rsid w:val="747DB42F"/>
    <w:rsid w:val="74B53B7A"/>
    <w:rsid w:val="74E3391E"/>
    <w:rsid w:val="7513C8F7"/>
    <w:rsid w:val="75521125"/>
    <w:rsid w:val="75DF42D7"/>
    <w:rsid w:val="75ED70A8"/>
    <w:rsid w:val="760477CC"/>
    <w:rsid w:val="763F982B"/>
    <w:rsid w:val="76478945"/>
    <w:rsid w:val="76619C8E"/>
    <w:rsid w:val="7665F386"/>
    <w:rsid w:val="767D6334"/>
    <w:rsid w:val="76E90E99"/>
    <w:rsid w:val="770766C2"/>
    <w:rsid w:val="7710E318"/>
    <w:rsid w:val="7766C598"/>
    <w:rsid w:val="776C5280"/>
    <w:rsid w:val="77717778"/>
    <w:rsid w:val="77EC713B"/>
    <w:rsid w:val="780F546E"/>
    <w:rsid w:val="781B54C8"/>
    <w:rsid w:val="788DA94C"/>
    <w:rsid w:val="78C7D534"/>
    <w:rsid w:val="78D3EED0"/>
    <w:rsid w:val="78EBA211"/>
    <w:rsid w:val="79146431"/>
    <w:rsid w:val="79199F4D"/>
    <w:rsid w:val="792AD03B"/>
    <w:rsid w:val="793BF960"/>
    <w:rsid w:val="7962A801"/>
    <w:rsid w:val="79A7D80E"/>
    <w:rsid w:val="79AB24CF"/>
    <w:rsid w:val="79B6487B"/>
    <w:rsid w:val="7A13CA77"/>
    <w:rsid w:val="7A1C4112"/>
    <w:rsid w:val="7A4D223C"/>
    <w:rsid w:val="7A605705"/>
    <w:rsid w:val="7A6CB83D"/>
    <w:rsid w:val="7AC31B44"/>
    <w:rsid w:val="7AC6A09C"/>
    <w:rsid w:val="7AFDC0C8"/>
    <w:rsid w:val="7B13743D"/>
    <w:rsid w:val="7B210892"/>
    <w:rsid w:val="7B2EFCBE"/>
    <w:rsid w:val="7B4044AA"/>
    <w:rsid w:val="7B46F530"/>
    <w:rsid w:val="7B565420"/>
    <w:rsid w:val="7B5BD3B2"/>
    <w:rsid w:val="7BD3CCD2"/>
    <w:rsid w:val="7BE353E3"/>
    <w:rsid w:val="7BF75594"/>
    <w:rsid w:val="7C04EDA2"/>
    <w:rsid w:val="7C23D77B"/>
    <w:rsid w:val="7C2A0AF5"/>
    <w:rsid w:val="7C6270FD"/>
    <w:rsid w:val="7C736110"/>
    <w:rsid w:val="7C8CA73C"/>
    <w:rsid w:val="7C947D70"/>
    <w:rsid w:val="7C98E00C"/>
    <w:rsid w:val="7CD330D2"/>
    <w:rsid w:val="7CD93605"/>
    <w:rsid w:val="7CDE53DF"/>
    <w:rsid w:val="7D3A9264"/>
    <w:rsid w:val="7D44820D"/>
    <w:rsid w:val="7D8B50CE"/>
    <w:rsid w:val="7DBFA7DC"/>
    <w:rsid w:val="7DC538DC"/>
    <w:rsid w:val="7E26938C"/>
    <w:rsid w:val="7E40C7AD"/>
    <w:rsid w:val="7E6220D4"/>
    <w:rsid w:val="7E6B89AF"/>
    <w:rsid w:val="7E799E8D"/>
    <w:rsid w:val="7E79AF78"/>
    <w:rsid w:val="7F447BEA"/>
    <w:rsid w:val="7FAB57E2"/>
    <w:rsid w:val="7FABA530"/>
    <w:rsid w:val="7FE4FCFB"/>
    <w:rsid w:val="7FFDE3A3"/>
    <w:rsid w:val="7FFF9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A964"/>
  <w15:chartTrackingRefBased/>
  <w15:docId w15:val="{6801E3B6-A506-45CA-80B0-D0718A64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rsid w:val="00EA5B07"/>
  </w:style>
  <w:style w:type="character" w:customStyle="1" w:styleId="eop">
    <w:name w:val="eop"/>
    <w:basedOn w:val="DefaultParagraphFont"/>
    <w:rsid w:val="00EA5B07"/>
  </w:style>
  <w:style w:type="paragraph" w:styleId="Footer">
    <w:name w:val="footer"/>
    <w:basedOn w:val="Normal"/>
    <w:link w:val="FooterChar"/>
    <w:uiPriority w:val="99"/>
    <w:unhideWhenUsed/>
    <w:rsid w:val="0003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BA1"/>
  </w:style>
  <w:style w:type="character" w:styleId="PageNumber">
    <w:name w:val="page number"/>
    <w:basedOn w:val="DefaultParagraphFont"/>
    <w:uiPriority w:val="99"/>
    <w:semiHidden/>
    <w:unhideWhenUsed/>
    <w:rsid w:val="00030BA1"/>
  </w:style>
  <w:style w:type="paragraph" w:styleId="Header">
    <w:name w:val="header"/>
    <w:basedOn w:val="Normal"/>
    <w:link w:val="HeaderChar"/>
    <w:uiPriority w:val="99"/>
    <w:unhideWhenUsed/>
    <w:rsid w:val="00030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BA1"/>
  </w:style>
  <w:style w:type="paragraph" w:styleId="TOCHeading">
    <w:name w:val="TOC Heading"/>
    <w:basedOn w:val="Heading1"/>
    <w:next w:val="Normal"/>
    <w:uiPriority w:val="39"/>
    <w:unhideWhenUsed/>
    <w:qFormat/>
    <w:rsid w:val="00D05950"/>
    <w:pPr>
      <w:spacing w:before="480" w:after="0" w:line="276" w:lineRule="auto"/>
      <w:outlineLvl w:val="9"/>
    </w:pPr>
    <w:rPr>
      <w:b/>
      <w:bCs/>
      <w:sz w:val="28"/>
      <w:szCs w:val="28"/>
      <w:lang w:eastAsia="en-US"/>
    </w:rPr>
  </w:style>
  <w:style w:type="paragraph" w:styleId="TOC1">
    <w:name w:val="toc 1"/>
    <w:basedOn w:val="Normal"/>
    <w:next w:val="Normal"/>
    <w:autoRedefine/>
    <w:uiPriority w:val="39"/>
    <w:unhideWhenUsed/>
    <w:rsid w:val="00D05950"/>
    <w:pPr>
      <w:spacing w:before="120" w:after="0"/>
    </w:pPr>
    <w:rPr>
      <w:b/>
      <w:bCs/>
      <w:i/>
      <w:iCs/>
    </w:rPr>
  </w:style>
  <w:style w:type="paragraph" w:styleId="TOC2">
    <w:name w:val="toc 2"/>
    <w:basedOn w:val="Normal"/>
    <w:next w:val="Normal"/>
    <w:autoRedefine/>
    <w:uiPriority w:val="39"/>
    <w:unhideWhenUsed/>
    <w:rsid w:val="00D05950"/>
    <w:pPr>
      <w:spacing w:before="120" w:after="0"/>
      <w:ind w:left="240"/>
    </w:pPr>
    <w:rPr>
      <w:b/>
      <w:bCs/>
      <w:sz w:val="22"/>
      <w:szCs w:val="22"/>
    </w:rPr>
  </w:style>
  <w:style w:type="paragraph" w:styleId="TOC3">
    <w:name w:val="toc 3"/>
    <w:basedOn w:val="Normal"/>
    <w:next w:val="Normal"/>
    <w:autoRedefine/>
    <w:uiPriority w:val="39"/>
    <w:unhideWhenUsed/>
    <w:rsid w:val="00D05950"/>
    <w:pPr>
      <w:spacing w:after="0"/>
      <w:ind w:left="480"/>
    </w:pPr>
    <w:rPr>
      <w:sz w:val="20"/>
      <w:szCs w:val="20"/>
    </w:rPr>
  </w:style>
  <w:style w:type="paragraph" w:styleId="TOC4">
    <w:name w:val="toc 4"/>
    <w:basedOn w:val="Normal"/>
    <w:next w:val="Normal"/>
    <w:autoRedefine/>
    <w:uiPriority w:val="39"/>
    <w:semiHidden/>
    <w:unhideWhenUsed/>
    <w:rsid w:val="00D05950"/>
    <w:pPr>
      <w:spacing w:after="0"/>
      <w:ind w:left="720"/>
    </w:pPr>
    <w:rPr>
      <w:sz w:val="20"/>
      <w:szCs w:val="20"/>
    </w:rPr>
  </w:style>
  <w:style w:type="paragraph" w:styleId="TOC5">
    <w:name w:val="toc 5"/>
    <w:basedOn w:val="Normal"/>
    <w:next w:val="Normal"/>
    <w:autoRedefine/>
    <w:uiPriority w:val="39"/>
    <w:semiHidden/>
    <w:unhideWhenUsed/>
    <w:rsid w:val="00D05950"/>
    <w:pPr>
      <w:spacing w:after="0"/>
      <w:ind w:left="960"/>
    </w:pPr>
    <w:rPr>
      <w:sz w:val="20"/>
      <w:szCs w:val="20"/>
    </w:rPr>
  </w:style>
  <w:style w:type="paragraph" w:styleId="TOC6">
    <w:name w:val="toc 6"/>
    <w:basedOn w:val="Normal"/>
    <w:next w:val="Normal"/>
    <w:autoRedefine/>
    <w:uiPriority w:val="39"/>
    <w:semiHidden/>
    <w:unhideWhenUsed/>
    <w:rsid w:val="00D05950"/>
    <w:pPr>
      <w:spacing w:after="0"/>
      <w:ind w:left="1200"/>
    </w:pPr>
    <w:rPr>
      <w:sz w:val="20"/>
      <w:szCs w:val="20"/>
    </w:rPr>
  </w:style>
  <w:style w:type="paragraph" w:styleId="TOC7">
    <w:name w:val="toc 7"/>
    <w:basedOn w:val="Normal"/>
    <w:next w:val="Normal"/>
    <w:autoRedefine/>
    <w:uiPriority w:val="39"/>
    <w:semiHidden/>
    <w:unhideWhenUsed/>
    <w:rsid w:val="00D05950"/>
    <w:pPr>
      <w:spacing w:after="0"/>
      <w:ind w:left="1440"/>
    </w:pPr>
    <w:rPr>
      <w:sz w:val="20"/>
      <w:szCs w:val="20"/>
    </w:rPr>
  </w:style>
  <w:style w:type="paragraph" w:styleId="TOC8">
    <w:name w:val="toc 8"/>
    <w:basedOn w:val="Normal"/>
    <w:next w:val="Normal"/>
    <w:autoRedefine/>
    <w:uiPriority w:val="39"/>
    <w:semiHidden/>
    <w:unhideWhenUsed/>
    <w:rsid w:val="00D05950"/>
    <w:pPr>
      <w:spacing w:after="0"/>
      <w:ind w:left="1680"/>
    </w:pPr>
    <w:rPr>
      <w:sz w:val="20"/>
      <w:szCs w:val="20"/>
    </w:rPr>
  </w:style>
  <w:style w:type="paragraph" w:styleId="TOC9">
    <w:name w:val="toc 9"/>
    <w:basedOn w:val="Normal"/>
    <w:next w:val="Normal"/>
    <w:autoRedefine/>
    <w:uiPriority w:val="39"/>
    <w:semiHidden/>
    <w:unhideWhenUsed/>
    <w:rsid w:val="00D05950"/>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246">
      <w:bodyDiv w:val="1"/>
      <w:marLeft w:val="0"/>
      <w:marRight w:val="0"/>
      <w:marTop w:val="0"/>
      <w:marBottom w:val="0"/>
      <w:divBdr>
        <w:top w:val="none" w:sz="0" w:space="0" w:color="auto"/>
        <w:left w:val="none" w:sz="0" w:space="0" w:color="auto"/>
        <w:bottom w:val="none" w:sz="0" w:space="0" w:color="auto"/>
        <w:right w:val="none" w:sz="0" w:space="0" w:color="auto"/>
      </w:divBdr>
    </w:div>
    <w:div w:id="109782689">
      <w:bodyDiv w:val="1"/>
      <w:marLeft w:val="0"/>
      <w:marRight w:val="0"/>
      <w:marTop w:val="0"/>
      <w:marBottom w:val="0"/>
      <w:divBdr>
        <w:top w:val="none" w:sz="0" w:space="0" w:color="auto"/>
        <w:left w:val="none" w:sz="0" w:space="0" w:color="auto"/>
        <w:bottom w:val="none" w:sz="0" w:space="0" w:color="auto"/>
        <w:right w:val="none" w:sz="0" w:space="0" w:color="auto"/>
      </w:divBdr>
    </w:div>
    <w:div w:id="345669526">
      <w:bodyDiv w:val="1"/>
      <w:marLeft w:val="0"/>
      <w:marRight w:val="0"/>
      <w:marTop w:val="0"/>
      <w:marBottom w:val="0"/>
      <w:divBdr>
        <w:top w:val="none" w:sz="0" w:space="0" w:color="auto"/>
        <w:left w:val="none" w:sz="0" w:space="0" w:color="auto"/>
        <w:bottom w:val="none" w:sz="0" w:space="0" w:color="auto"/>
        <w:right w:val="none" w:sz="0" w:space="0" w:color="auto"/>
      </w:divBdr>
    </w:div>
    <w:div w:id="831527176">
      <w:bodyDiv w:val="1"/>
      <w:marLeft w:val="0"/>
      <w:marRight w:val="0"/>
      <w:marTop w:val="0"/>
      <w:marBottom w:val="0"/>
      <w:divBdr>
        <w:top w:val="none" w:sz="0" w:space="0" w:color="auto"/>
        <w:left w:val="none" w:sz="0" w:space="0" w:color="auto"/>
        <w:bottom w:val="none" w:sz="0" w:space="0" w:color="auto"/>
        <w:right w:val="none" w:sz="0" w:space="0" w:color="auto"/>
      </w:divBdr>
    </w:div>
    <w:div w:id="1027104169">
      <w:bodyDiv w:val="1"/>
      <w:marLeft w:val="0"/>
      <w:marRight w:val="0"/>
      <w:marTop w:val="0"/>
      <w:marBottom w:val="0"/>
      <w:divBdr>
        <w:top w:val="none" w:sz="0" w:space="0" w:color="auto"/>
        <w:left w:val="none" w:sz="0" w:space="0" w:color="auto"/>
        <w:bottom w:val="none" w:sz="0" w:space="0" w:color="auto"/>
        <w:right w:val="none" w:sz="0" w:space="0" w:color="auto"/>
      </w:divBdr>
    </w:div>
    <w:div w:id="1240602863">
      <w:bodyDiv w:val="1"/>
      <w:marLeft w:val="0"/>
      <w:marRight w:val="0"/>
      <w:marTop w:val="0"/>
      <w:marBottom w:val="0"/>
      <w:divBdr>
        <w:top w:val="none" w:sz="0" w:space="0" w:color="auto"/>
        <w:left w:val="none" w:sz="0" w:space="0" w:color="auto"/>
        <w:bottom w:val="none" w:sz="0" w:space="0" w:color="auto"/>
        <w:right w:val="none" w:sz="0" w:space="0" w:color="auto"/>
      </w:divBdr>
    </w:div>
    <w:div w:id="1259950709">
      <w:bodyDiv w:val="1"/>
      <w:marLeft w:val="0"/>
      <w:marRight w:val="0"/>
      <w:marTop w:val="0"/>
      <w:marBottom w:val="0"/>
      <w:divBdr>
        <w:top w:val="none" w:sz="0" w:space="0" w:color="auto"/>
        <w:left w:val="none" w:sz="0" w:space="0" w:color="auto"/>
        <w:bottom w:val="none" w:sz="0" w:space="0" w:color="auto"/>
        <w:right w:val="none" w:sz="0" w:space="0" w:color="auto"/>
      </w:divBdr>
    </w:div>
    <w:div w:id="1708603482">
      <w:bodyDiv w:val="1"/>
      <w:marLeft w:val="0"/>
      <w:marRight w:val="0"/>
      <w:marTop w:val="0"/>
      <w:marBottom w:val="0"/>
      <w:divBdr>
        <w:top w:val="none" w:sz="0" w:space="0" w:color="auto"/>
        <w:left w:val="none" w:sz="0" w:space="0" w:color="auto"/>
        <w:bottom w:val="none" w:sz="0" w:space="0" w:color="auto"/>
        <w:right w:val="none" w:sz="0" w:space="0" w:color="auto"/>
      </w:divBdr>
    </w:div>
    <w:div w:id="1898516923">
      <w:bodyDiv w:val="1"/>
      <w:marLeft w:val="0"/>
      <w:marRight w:val="0"/>
      <w:marTop w:val="0"/>
      <w:marBottom w:val="0"/>
      <w:divBdr>
        <w:top w:val="none" w:sz="0" w:space="0" w:color="auto"/>
        <w:left w:val="none" w:sz="0" w:space="0" w:color="auto"/>
        <w:bottom w:val="none" w:sz="0" w:space="0" w:color="auto"/>
        <w:right w:val="none" w:sz="0" w:space="0" w:color="auto"/>
      </w:divBdr>
      <w:divsChild>
        <w:div w:id="2033720438">
          <w:marLeft w:val="0"/>
          <w:marRight w:val="0"/>
          <w:marTop w:val="360"/>
          <w:marBottom w:val="0"/>
          <w:divBdr>
            <w:top w:val="none" w:sz="0" w:space="0" w:color="auto"/>
            <w:left w:val="none" w:sz="0" w:space="0" w:color="auto"/>
            <w:bottom w:val="none" w:sz="0" w:space="0" w:color="auto"/>
            <w:right w:val="none" w:sz="0" w:space="0" w:color="auto"/>
          </w:divBdr>
        </w:div>
      </w:divsChild>
    </w:div>
    <w:div w:id="1907376742">
      <w:bodyDiv w:val="1"/>
      <w:marLeft w:val="0"/>
      <w:marRight w:val="0"/>
      <w:marTop w:val="0"/>
      <w:marBottom w:val="0"/>
      <w:divBdr>
        <w:top w:val="none" w:sz="0" w:space="0" w:color="auto"/>
        <w:left w:val="none" w:sz="0" w:space="0" w:color="auto"/>
        <w:bottom w:val="none" w:sz="0" w:space="0" w:color="auto"/>
        <w:right w:val="none" w:sz="0" w:space="0" w:color="auto"/>
      </w:divBdr>
    </w:div>
    <w:div w:id="19245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4653</Words>
  <Characters>26523</Characters>
  <Application>Microsoft Office Word</Application>
  <DocSecurity>0</DocSecurity>
  <Lines>221</Lines>
  <Paragraphs>62</Paragraphs>
  <ScaleCrop>false</ScaleCrop>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Messerges, Olivia Grace</dc:creator>
  <cp:keywords/>
  <dc:description/>
  <cp:lastModifiedBy>Olivia Messerges</cp:lastModifiedBy>
  <cp:revision>271</cp:revision>
  <dcterms:created xsi:type="dcterms:W3CDTF">2024-03-18T17:46:00Z</dcterms:created>
  <dcterms:modified xsi:type="dcterms:W3CDTF">2024-05-01T20:27:00Z</dcterms:modified>
</cp:coreProperties>
</file>