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01EBC" w14:textId="4C4D267F" w:rsidR="00144A79" w:rsidRDefault="00B635C2">
      <w:r>
        <w:rPr>
          <w:noProof/>
        </w:rPr>
        <mc:AlternateContent>
          <mc:Choice Requires="wps">
            <w:drawing>
              <wp:anchor distT="45720" distB="45720" distL="114300" distR="114300" simplePos="0" relativeHeight="251659264" behindDoc="0" locked="0" layoutInCell="1" allowOverlap="1" wp14:anchorId="101927E4" wp14:editId="4351E930">
                <wp:simplePos x="0" y="0"/>
                <wp:positionH relativeFrom="margin">
                  <wp:posOffset>3566795</wp:posOffset>
                </wp:positionH>
                <wp:positionV relativeFrom="paragraph">
                  <wp:posOffset>1189990</wp:posOffset>
                </wp:positionV>
                <wp:extent cx="2676525" cy="1499553"/>
                <wp:effectExtent l="0" t="0" r="9525"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99553"/>
                        </a:xfrm>
                        <a:prstGeom prst="rect">
                          <a:avLst/>
                        </a:prstGeom>
                        <a:solidFill>
                          <a:srgbClr val="FFFFFF"/>
                        </a:solidFill>
                        <a:ln w="9525">
                          <a:noFill/>
                          <a:miter lim="800000"/>
                          <a:headEnd/>
                          <a:tailEnd/>
                        </a:ln>
                      </wps:spPr>
                      <wps:txbx>
                        <w:txbxContent>
                          <w:p w14:paraId="52A53399" w14:textId="214C7658" w:rsidR="00B635C2" w:rsidRPr="004919D0" w:rsidRDefault="00B635C2">
                            <w:pPr>
                              <w:rPr>
                                <w:b/>
                                <w:bCs/>
                                <w:color w:val="FF3300"/>
                                <w:sz w:val="24"/>
                                <w:szCs w:val="24"/>
                              </w:rPr>
                            </w:pPr>
                            <w:r w:rsidRPr="004919D0">
                              <w:rPr>
                                <w:b/>
                                <w:bCs/>
                                <w:color w:val="4472C4" w:themeColor="accent1"/>
                                <w:sz w:val="24"/>
                                <w:szCs w:val="24"/>
                              </w:rPr>
                              <w:t>Photo Point 1: Before</w:t>
                            </w:r>
                            <w:r w:rsidR="004919D0">
                              <w:rPr>
                                <w:b/>
                                <w:bCs/>
                                <w:color w:val="FF3300"/>
                                <w:sz w:val="24"/>
                                <w:szCs w:val="24"/>
                              </w:rPr>
                              <w:br/>
                            </w:r>
                            <w:r w:rsidRPr="00B635C2">
                              <w:rPr>
                                <w:b/>
                                <w:bCs/>
                              </w:rPr>
                              <w:t xml:space="preserve">April </w:t>
                            </w:r>
                            <w:r>
                              <w:rPr>
                                <w:b/>
                                <w:bCs/>
                              </w:rPr>
                              <w:t xml:space="preserve">28, </w:t>
                            </w:r>
                            <w:r w:rsidRPr="00B635C2">
                              <w:rPr>
                                <w:b/>
                                <w:bCs/>
                              </w:rPr>
                              <w:t>2020</w:t>
                            </w:r>
                            <w:r>
                              <w:t xml:space="preserve"> – This “before” photo shows RORG before native spring ephemerals and tulips were installed throughout the garden. The Sycamore trunk in the background provides a permanent marker.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927E4" id="_x0000_t202" coordsize="21600,21600" o:spt="202" path="m,l,21600r21600,l21600,xe">
                <v:stroke joinstyle="miter"/>
                <v:path gradientshapeok="t" o:connecttype="rect"/>
              </v:shapetype>
              <v:shape id="Text Box 2" o:spid="_x0000_s1026" type="#_x0000_t202" style="position:absolute;margin-left:280.85pt;margin-top:93.7pt;width:210.75pt;height:11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0pIQIAAB4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i3xJiWEa&#10;m/QkhkDewUCKqE9vfYlhjxYDw4DX2OdUq7cPwL97YmDbMbMXd85B3wnWIL88ZmZXqSOOjyB1/wka&#10;fIYdAiSgoXU6iodyEETHPp0uvYlUOF4Wi+ViXswp4ejLZ6vVfP42vcHK53TrfPggQJN4qKjD5id4&#10;dnzwIdJh5XNIfM2Dks1OKpUMt6+3ypEjw0HZpXVG/y1MGdJXdBWJxCwDMT/NkJYBB1lJXdGbaVwx&#10;nZVRjvemSefApBrPyESZsz5RklGcMNQDBkbRamhOqJSDcWDxg+GhA/eTkh6HtaL+x4E5QYn6aFDt&#10;VT6bxelOxmy+LNBw15762sMMR6iKBkrG4zakHzFWdIddaWXS64XJmSsOYZLx/GHilF/bKerlW29+&#10;AQAA//8DAFBLAwQUAAYACAAAACEAU10vxeAAAAALAQAADwAAAGRycy9kb3ducmV2LnhtbEyPQW6D&#10;MBBF95V6B2sidVM1JoQAoZiordSq26Q5wAAOoOAxwk4gt+901SxH/+n/N/luNr246tF1lhSslgEI&#10;TZWtO2oUHH8+X1IQziPV2FvSCm7awa54fMgxq+1Ee309+EZwCbkMFbTeD5mUrmq1Qbe0gybOTnY0&#10;6PkcG1mPOHG56WUYBLE02BEvtDjoj1ZX58PFKDh9T8+b7VR++WOyj+J37JLS3pR6WsxvryC8nv0/&#10;DH/6rA4FO5X2QrUTvYJNvEoY5SBNIhBMbNN1CKJUEIXrGGSRy/sfil8AAAD//wMAUEsBAi0AFAAG&#10;AAgAAAAhALaDOJL+AAAA4QEAABMAAAAAAAAAAAAAAAAAAAAAAFtDb250ZW50X1R5cGVzXS54bWxQ&#10;SwECLQAUAAYACAAAACEAOP0h/9YAAACUAQAACwAAAAAAAAAAAAAAAAAvAQAAX3JlbHMvLnJlbHNQ&#10;SwECLQAUAAYACAAAACEAD9VdKSECAAAeBAAADgAAAAAAAAAAAAAAAAAuAgAAZHJzL2Uyb0RvYy54&#10;bWxQSwECLQAUAAYACAAAACEAU10vxeAAAAALAQAADwAAAAAAAAAAAAAAAAB7BAAAZHJzL2Rvd25y&#10;ZXYueG1sUEsFBgAAAAAEAAQA8wAAAIgFAAAAAA==&#10;" stroked="f">
                <v:textbox>
                  <w:txbxContent>
                    <w:p w14:paraId="52A53399" w14:textId="214C7658" w:rsidR="00B635C2" w:rsidRPr="004919D0" w:rsidRDefault="00B635C2">
                      <w:pPr>
                        <w:rPr>
                          <w:b/>
                          <w:bCs/>
                          <w:color w:val="FF3300"/>
                          <w:sz w:val="24"/>
                          <w:szCs w:val="24"/>
                        </w:rPr>
                      </w:pPr>
                      <w:r w:rsidRPr="004919D0">
                        <w:rPr>
                          <w:b/>
                          <w:bCs/>
                          <w:color w:val="4472C4" w:themeColor="accent1"/>
                          <w:sz w:val="24"/>
                          <w:szCs w:val="24"/>
                        </w:rPr>
                        <w:t>Photo Point 1: Before</w:t>
                      </w:r>
                      <w:r w:rsidR="004919D0">
                        <w:rPr>
                          <w:b/>
                          <w:bCs/>
                          <w:color w:val="FF3300"/>
                          <w:sz w:val="24"/>
                          <w:szCs w:val="24"/>
                        </w:rPr>
                        <w:br/>
                      </w:r>
                      <w:r w:rsidRPr="00B635C2">
                        <w:rPr>
                          <w:b/>
                          <w:bCs/>
                        </w:rPr>
                        <w:t xml:space="preserve">April </w:t>
                      </w:r>
                      <w:r>
                        <w:rPr>
                          <w:b/>
                          <w:bCs/>
                        </w:rPr>
                        <w:t xml:space="preserve">28, </w:t>
                      </w:r>
                      <w:r w:rsidRPr="00B635C2">
                        <w:rPr>
                          <w:b/>
                          <w:bCs/>
                        </w:rPr>
                        <w:t>2020</w:t>
                      </w:r>
                      <w:r>
                        <w:t xml:space="preserve"> – This “before” photo shows RORG before native spring ephemerals and tulips were installed throughout the garden. The Sycamore trunk in the background provides a permanent marker.</w:t>
                      </w:r>
                    </w:p>
                  </w:txbxContent>
                </v:textbox>
                <w10:wrap anchorx="margin"/>
              </v:shape>
            </w:pict>
          </mc:Fallback>
        </mc:AlternateContent>
      </w:r>
      <w:r>
        <w:rPr>
          <w:noProof/>
        </w:rPr>
        <w:drawing>
          <wp:inline distT="0" distB="0" distL="0" distR="0" wp14:anchorId="1347F6EE" wp14:editId="0205BA76">
            <wp:extent cx="3519170" cy="23461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9170" cy="2346113"/>
                    </a:xfrm>
                    <a:prstGeom prst="rect">
                      <a:avLst/>
                    </a:prstGeom>
                    <a:noFill/>
                    <a:ln>
                      <a:noFill/>
                    </a:ln>
                  </pic:spPr>
                </pic:pic>
              </a:graphicData>
            </a:graphic>
          </wp:inline>
        </w:drawing>
      </w:r>
    </w:p>
    <w:p w14:paraId="129127BC" w14:textId="46CAB392" w:rsidR="00B635C2" w:rsidRDefault="004919D0">
      <w:r>
        <w:rPr>
          <w:noProof/>
        </w:rPr>
        <mc:AlternateContent>
          <mc:Choice Requires="wps">
            <w:drawing>
              <wp:anchor distT="45720" distB="45720" distL="114300" distR="114300" simplePos="0" relativeHeight="251661312" behindDoc="0" locked="0" layoutInCell="1" allowOverlap="1" wp14:anchorId="0F3086E6" wp14:editId="6912EBF8">
                <wp:simplePos x="0" y="0"/>
                <wp:positionH relativeFrom="margin">
                  <wp:posOffset>3562350</wp:posOffset>
                </wp:positionH>
                <wp:positionV relativeFrom="paragraph">
                  <wp:posOffset>262890</wp:posOffset>
                </wp:positionV>
                <wp:extent cx="2676525" cy="21050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105025"/>
                        </a:xfrm>
                        <a:prstGeom prst="rect">
                          <a:avLst/>
                        </a:prstGeom>
                        <a:solidFill>
                          <a:srgbClr val="FFFFFF"/>
                        </a:solidFill>
                        <a:ln w="9525">
                          <a:noFill/>
                          <a:miter lim="800000"/>
                          <a:headEnd/>
                          <a:tailEnd/>
                        </a:ln>
                      </wps:spPr>
                      <wps:txbx>
                        <w:txbxContent>
                          <w:p w14:paraId="448D38E6" w14:textId="0D15B161" w:rsidR="00B635C2" w:rsidRPr="004919D0" w:rsidRDefault="00B635C2" w:rsidP="00B635C2">
                            <w:pPr>
                              <w:rPr>
                                <w:b/>
                                <w:bCs/>
                                <w:color w:val="FF3300"/>
                                <w:sz w:val="24"/>
                                <w:szCs w:val="24"/>
                              </w:rPr>
                            </w:pPr>
                            <w:r w:rsidRPr="004919D0">
                              <w:rPr>
                                <w:b/>
                                <w:bCs/>
                                <w:color w:val="4472C4" w:themeColor="accent1"/>
                                <w:sz w:val="24"/>
                                <w:szCs w:val="24"/>
                              </w:rPr>
                              <w:t>Photo Point 1: After</w:t>
                            </w:r>
                            <w:r w:rsidR="004919D0">
                              <w:rPr>
                                <w:b/>
                                <w:bCs/>
                                <w:color w:val="FF3300"/>
                                <w:sz w:val="24"/>
                                <w:szCs w:val="24"/>
                              </w:rPr>
                              <w:br/>
                            </w:r>
                            <w:r w:rsidRPr="00B635C2">
                              <w:rPr>
                                <w:b/>
                                <w:bCs/>
                              </w:rPr>
                              <w:t xml:space="preserve">April </w:t>
                            </w:r>
                            <w:r>
                              <w:rPr>
                                <w:b/>
                                <w:bCs/>
                              </w:rPr>
                              <w:t xml:space="preserve">28, </w:t>
                            </w:r>
                            <w:r w:rsidRPr="00B635C2">
                              <w:rPr>
                                <w:b/>
                                <w:bCs/>
                              </w:rPr>
                              <w:t>202</w:t>
                            </w:r>
                            <w:r>
                              <w:rPr>
                                <w:b/>
                                <w:bCs/>
                              </w:rPr>
                              <w:t>1</w:t>
                            </w:r>
                            <w:r>
                              <w:t xml:space="preserve"> – This “after” photo shows RORG in the first spring after</w:t>
                            </w:r>
                            <w:r w:rsidR="005307D2">
                              <w:t xml:space="preserve"> native</w:t>
                            </w:r>
                            <w:r>
                              <w:t xml:space="preserve"> ephemerals </w:t>
                            </w:r>
                            <w:r w:rsidR="005307D2">
                              <w:t xml:space="preserve">and tulips </w:t>
                            </w:r>
                            <w:r>
                              <w:t>were installed.</w:t>
                            </w:r>
                            <w:r w:rsidR="005307D2">
                              <w:t xml:space="preserve"> </w:t>
                            </w:r>
                            <w:r w:rsidR="00637C42">
                              <w:t xml:space="preserve"> </w:t>
                            </w:r>
                            <w:r w:rsidR="00637C42">
                              <w:t xml:space="preserve">Photo shows </w:t>
                            </w:r>
                            <w:r w:rsidR="00637C42">
                              <w:t>a display of</w:t>
                            </w:r>
                            <w:r w:rsidR="00637C42">
                              <w:t xml:space="preserve"> foamflower (</w:t>
                            </w:r>
                            <w:proofErr w:type="spellStart"/>
                            <w:r w:rsidR="00637C42" w:rsidRPr="0097242C">
                              <w:rPr>
                                <w:i/>
                              </w:rPr>
                              <w:t>Tiarella</w:t>
                            </w:r>
                            <w:proofErr w:type="spellEnd"/>
                            <w:r w:rsidR="00637C42" w:rsidRPr="0097242C">
                              <w:rPr>
                                <w:i/>
                              </w:rPr>
                              <w:t xml:space="preserve"> </w:t>
                            </w:r>
                            <w:proofErr w:type="spellStart"/>
                            <w:r w:rsidR="00637C42" w:rsidRPr="0097242C">
                              <w:rPr>
                                <w:i/>
                              </w:rPr>
                              <w:t>cordifolia</w:t>
                            </w:r>
                            <w:proofErr w:type="spellEnd"/>
                            <w:r w:rsidR="00637C42">
                              <w:t xml:space="preserve">) and tulips. </w:t>
                            </w:r>
                            <w:r w:rsidR="0097242C">
                              <w:t>H</w:t>
                            </w:r>
                            <w:r w:rsidR="005307D2">
                              <w:t>u</w:t>
                            </w:r>
                            <w:r w:rsidR="0097242C">
                              <w:t>ndreds of native bluebells (</w:t>
                            </w:r>
                            <w:proofErr w:type="spellStart"/>
                            <w:r w:rsidR="0097242C" w:rsidRPr="0097242C">
                              <w:rPr>
                                <w:i/>
                              </w:rPr>
                              <w:t>Mertensia</w:t>
                            </w:r>
                            <w:proofErr w:type="spellEnd"/>
                            <w:r w:rsidR="0097242C" w:rsidRPr="0097242C">
                              <w:rPr>
                                <w:i/>
                              </w:rPr>
                              <w:t xml:space="preserve"> </w:t>
                            </w:r>
                            <w:proofErr w:type="spellStart"/>
                            <w:r w:rsidR="0097242C" w:rsidRPr="0097242C">
                              <w:rPr>
                                <w:i/>
                              </w:rPr>
                              <w:t>virginica</w:t>
                            </w:r>
                            <w:proofErr w:type="spellEnd"/>
                            <w:r w:rsidR="0097242C">
                              <w:t xml:space="preserve">) </w:t>
                            </w:r>
                            <w:r w:rsidR="005307D2">
                              <w:t>ha</w:t>
                            </w:r>
                            <w:r w:rsidR="0097242C">
                              <w:t>d just passed their bloom</w:t>
                            </w:r>
                            <w:r w:rsidR="00637C42">
                              <w:t xml:space="preserve">. </w:t>
                            </w:r>
                            <w:r>
                              <w:t xml:space="preserve">The photographer took the photo </w:t>
                            </w:r>
                            <w:r w:rsidR="009D05A8">
                              <w:t>exactly</w:t>
                            </w:r>
                            <w:r>
                              <w:t xml:space="preserve"> one year from the “before” image using the Sycamore trunk as a permanent marker.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86E6" id="_x0000_s1027" type="#_x0000_t202" style="position:absolute;margin-left:280.5pt;margin-top:20.7pt;width:210.75pt;height:16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ULIAIAACMEAAAOAAAAZHJzL2Uyb0RvYy54bWysU81u2zAMvg/YOwi6L3a8JG2NOEWXLsOA&#10;7gdo9wCMLMfCZFGTlNjZ04+S0zTbbsN0EEiR/ER+JJe3Q6fZQTqv0FR8Osk5k0Zgrcyu4t+eNm+u&#10;OfMBTA0ajaz4UXp+u3r9atnbUhbYoq6lYwRifNnbirch2DLLvGhlB36CVhoyNug6CKS6XVY76Am9&#10;01mR54usR1dbh0J6T6/3o5GvEn7TSBG+NI2XgemKU24h3S7d23hnqyWUOwe2VeKUBvxDFh0oQ5+e&#10;oe4hANs79RdUp4RDj02YCOwybBolZKqBqpnmf1Tz2IKVqRYix9szTf7/wYrPh6+Oqbribzkz0FGL&#10;nuQQ2DscWBHZ6a0vyenRklsY6Jm6nCr19gHFd88MrlswO3nnHPathJqym8bI7CJ0xPERZNt/wpq+&#10;gX3ABDQ0rovUERmM0KlLx3NnYiqCHovF1WJezDkTZCum+TwnJf4B5XO4dT58kNixKFTcUesTPBwe&#10;fBhdn13ibx61qjdK66S43XatHTsAjckmnRP6b27asL7iNzGRGGUwxhM0lJ0KNMZadRW/zuOJ4VBG&#10;Ot6bOskBlB5lSlqbEz+RkpGcMGyH1IhEXuRui/WRCHM4Ti1tGQktup+c9TSxFfc/9uAkZ/qjIdJv&#10;prNZHPGkzOZXBSnu0rK9tIARBFXxwNkorkNai7GwO2pOoxJtL5mcUqZJTMSftiaO+qWevF52e/UL&#10;AAD//wMAUEsDBBQABgAIAAAAIQDOY2RD3wAAAAoBAAAPAAAAZHJzL2Rvd25yZXYueG1sTI/dToNA&#10;FITvTXyHzTHxxtgF5Kcgh0ZNNN629gEWOAUie5aw20Lf3vVKLyczmfmm3K16FBea7WAYIdwEIIgb&#10;0w7cIRy/3h+3IKxT3KrRMCFcycKuur0pVdGahfd0ObhO+BK2hULonZsKKW3Tk1Z2YyZi753MrJXz&#10;cu5kO6vFl+tRRkGQSq0G9gu9muitp+b7cNYIp8/lIcmX+sMds32cvqohq80V8f5ufXkG4Wh1f2H4&#10;xffoUHmm2py5tWJESNLQf3EIcRiD8IF8GyUgaoSnLMpBVqX8f6H6AQAA//8DAFBLAQItABQABgAI&#10;AAAAIQC2gziS/gAAAOEBAAATAAAAAAAAAAAAAAAAAAAAAABbQ29udGVudF9UeXBlc10ueG1sUEsB&#10;Ai0AFAAGAAgAAAAhADj9If/WAAAAlAEAAAsAAAAAAAAAAAAAAAAALwEAAF9yZWxzLy5yZWxzUEsB&#10;Ai0AFAAGAAgAAAAhAD2PBQsgAgAAIwQAAA4AAAAAAAAAAAAAAAAALgIAAGRycy9lMm9Eb2MueG1s&#10;UEsBAi0AFAAGAAgAAAAhAM5jZEPfAAAACgEAAA8AAAAAAAAAAAAAAAAAegQAAGRycy9kb3ducmV2&#10;LnhtbFBLBQYAAAAABAAEAPMAAACGBQAAAAA=&#10;" stroked="f">
                <v:textbox>
                  <w:txbxContent>
                    <w:p w14:paraId="448D38E6" w14:textId="0D15B161" w:rsidR="00B635C2" w:rsidRPr="004919D0" w:rsidRDefault="00B635C2" w:rsidP="00B635C2">
                      <w:pPr>
                        <w:rPr>
                          <w:b/>
                          <w:bCs/>
                          <w:color w:val="FF3300"/>
                          <w:sz w:val="24"/>
                          <w:szCs w:val="24"/>
                        </w:rPr>
                      </w:pPr>
                      <w:r w:rsidRPr="004919D0">
                        <w:rPr>
                          <w:b/>
                          <w:bCs/>
                          <w:color w:val="4472C4" w:themeColor="accent1"/>
                          <w:sz w:val="24"/>
                          <w:szCs w:val="24"/>
                        </w:rPr>
                        <w:t>Photo Point 1: After</w:t>
                      </w:r>
                      <w:r w:rsidR="004919D0">
                        <w:rPr>
                          <w:b/>
                          <w:bCs/>
                          <w:color w:val="FF3300"/>
                          <w:sz w:val="24"/>
                          <w:szCs w:val="24"/>
                        </w:rPr>
                        <w:br/>
                      </w:r>
                      <w:r w:rsidRPr="00B635C2">
                        <w:rPr>
                          <w:b/>
                          <w:bCs/>
                        </w:rPr>
                        <w:t xml:space="preserve">April </w:t>
                      </w:r>
                      <w:r>
                        <w:rPr>
                          <w:b/>
                          <w:bCs/>
                        </w:rPr>
                        <w:t xml:space="preserve">28, </w:t>
                      </w:r>
                      <w:r w:rsidRPr="00B635C2">
                        <w:rPr>
                          <w:b/>
                          <w:bCs/>
                        </w:rPr>
                        <w:t>202</w:t>
                      </w:r>
                      <w:r>
                        <w:rPr>
                          <w:b/>
                          <w:bCs/>
                        </w:rPr>
                        <w:t>1</w:t>
                      </w:r>
                      <w:r>
                        <w:t xml:space="preserve"> – This “after” photo shows RORG in the first spring after</w:t>
                      </w:r>
                      <w:r w:rsidR="005307D2">
                        <w:t xml:space="preserve"> native</w:t>
                      </w:r>
                      <w:r>
                        <w:t xml:space="preserve"> ephemerals </w:t>
                      </w:r>
                      <w:r w:rsidR="005307D2">
                        <w:t xml:space="preserve">and tulips </w:t>
                      </w:r>
                      <w:r>
                        <w:t>were installed.</w:t>
                      </w:r>
                      <w:r w:rsidR="005307D2">
                        <w:t xml:space="preserve"> </w:t>
                      </w:r>
                      <w:r w:rsidR="00637C42">
                        <w:t xml:space="preserve"> </w:t>
                      </w:r>
                      <w:r w:rsidR="00637C42">
                        <w:t xml:space="preserve">Photo shows </w:t>
                      </w:r>
                      <w:r w:rsidR="00637C42">
                        <w:t>a display of</w:t>
                      </w:r>
                      <w:r w:rsidR="00637C42">
                        <w:t xml:space="preserve"> foamflower (</w:t>
                      </w:r>
                      <w:proofErr w:type="spellStart"/>
                      <w:r w:rsidR="00637C42" w:rsidRPr="0097242C">
                        <w:rPr>
                          <w:i/>
                        </w:rPr>
                        <w:t>Tiarella</w:t>
                      </w:r>
                      <w:proofErr w:type="spellEnd"/>
                      <w:r w:rsidR="00637C42" w:rsidRPr="0097242C">
                        <w:rPr>
                          <w:i/>
                        </w:rPr>
                        <w:t xml:space="preserve"> </w:t>
                      </w:r>
                      <w:proofErr w:type="spellStart"/>
                      <w:r w:rsidR="00637C42" w:rsidRPr="0097242C">
                        <w:rPr>
                          <w:i/>
                        </w:rPr>
                        <w:t>cordifolia</w:t>
                      </w:r>
                      <w:proofErr w:type="spellEnd"/>
                      <w:r w:rsidR="00637C42">
                        <w:t xml:space="preserve">) and tulips. </w:t>
                      </w:r>
                      <w:r w:rsidR="0097242C">
                        <w:t>H</w:t>
                      </w:r>
                      <w:r w:rsidR="005307D2">
                        <w:t>u</w:t>
                      </w:r>
                      <w:r w:rsidR="0097242C">
                        <w:t>ndreds of native bluebells (</w:t>
                      </w:r>
                      <w:proofErr w:type="spellStart"/>
                      <w:r w:rsidR="0097242C" w:rsidRPr="0097242C">
                        <w:rPr>
                          <w:i/>
                        </w:rPr>
                        <w:t>Mertensia</w:t>
                      </w:r>
                      <w:proofErr w:type="spellEnd"/>
                      <w:r w:rsidR="0097242C" w:rsidRPr="0097242C">
                        <w:rPr>
                          <w:i/>
                        </w:rPr>
                        <w:t xml:space="preserve"> </w:t>
                      </w:r>
                      <w:proofErr w:type="spellStart"/>
                      <w:r w:rsidR="0097242C" w:rsidRPr="0097242C">
                        <w:rPr>
                          <w:i/>
                        </w:rPr>
                        <w:t>virginica</w:t>
                      </w:r>
                      <w:proofErr w:type="spellEnd"/>
                      <w:r w:rsidR="0097242C">
                        <w:t xml:space="preserve">) </w:t>
                      </w:r>
                      <w:r w:rsidR="005307D2">
                        <w:t>ha</w:t>
                      </w:r>
                      <w:r w:rsidR="0097242C">
                        <w:t>d just passed their bloom</w:t>
                      </w:r>
                      <w:r w:rsidR="00637C42">
                        <w:t xml:space="preserve">. </w:t>
                      </w:r>
                      <w:r>
                        <w:t xml:space="preserve">The photographer took the photo </w:t>
                      </w:r>
                      <w:r w:rsidR="009D05A8">
                        <w:t>exactly</w:t>
                      </w:r>
                      <w:r>
                        <w:t xml:space="preserve"> one year from the “before” image using the Sycamore trunk as a permanent marker.</w:t>
                      </w:r>
                    </w:p>
                  </w:txbxContent>
                </v:textbox>
                <w10:wrap anchorx="margin"/>
              </v:shape>
            </w:pict>
          </mc:Fallback>
        </mc:AlternateContent>
      </w:r>
      <w:r w:rsidR="00B635C2">
        <w:rPr>
          <w:noProof/>
        </w:rPr>
        <w:drawing>
          <wp:inline distT="0" distB="0" distL="0" distR="0" wp14:anchorId="0316D158" wp14:editId="24F9C8B9">
            <wp:extent cx="3519488" cy="23463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2002" cy="2348001"/>
                    </a:xfrm>
                    <a:prstGeom prst="rect">
                      <a:avLst/>
                    </a:prstGeom>
                    <a:noFill/>
                    <a:ln>
                      <a:noFill/>
                    </a:ln>
                  </pic:spPr>
                </pic:pic>
              </a:graphicData>
            </a:graphic>
          </wp:inline>
        </w:drawing>
      </w:r>
    </w:p>
    <w:p w14:paraId="7772EEC6" w14:textId="77777777" w:rsidR="00B635C2" w:rsidRDefault="00B635C2">
      <w:r>
        <w:br w:type="page"/>
      </w:r>
      <w:bookmarkStart w:id="0" w:name="_GoBack"/>
      <w:bookmarkEnd w:id="0"/>
    </w:p>
    <w:p w14:paraId="59C9E9AC" w14:textId="7D104839" w:rsidR="00B635C2" w:rsidRDefault="00B635C2" w:rsidP="00B635C2">
      <w:r>
        <w:rPr>
          <w:noProof/>
        </w:rPr>
        <w:lastRenderedPageBreak/>
        <mc:AlternateContent>
          <mc:Choice Requires="wps">
            <w:drawing>
              <wp:anchor distT="45720" distB="45720" distL="114300" distR="114300" simplePos="0" relativeHeight="251663360" behindDoc="0" locked="0" layoutInCell="1" allowOverlap="1" wp14:anchorId="1ECCAC07" wp14:editId="28A90533">
                <wp:simplePos x="0" y="0"/>
                <wp:positionH relativeFrom="margin">
                  <wp:align>right</wp:align>
                </wp:positionH>
                <wp:positionV relativeFrom="paragraph">
                  <wp:posOffset>2476500</wp:posOffset>
                </wp:positionV>
                <wp:extent cx="6034088" cy="1014413"/>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088" cy="1014413"/>
                        </a:xfrm>
                        <a:prstGeom prst="rect">
                          <a:avLst/>
                        </a:prstGeom>
                        <a:solidFill>
                          <a:srgbClr val="FFFFFF"/>
                        </a:solidFill>
                        <a:ln w="9525">
                          <a:noFill/>
                          <a:miter lim="800000"/>
                          <a:headEnd/>
                          <a:tailEnd/>
                        </a:ln>
                      </wps:spPr>
                      <wps:txbx>
                        <w:txbxContent>
                          <w:p w14:paraId="0EEC1713" w14:textId="0D05F8F1" w:rsidR="00B635C2" w:rsidRPr="004919D0" w:rsidRDefault="00B635C2" w:rsidP="00B635C2">
                            <w:pPr>
                              <w:rPr>
                                <w:b/>
                                <w:bCs/>
                                <w:color w:val="4472C4" w:themeColor="accent1"/>
                                <w:sz w:val="24"/>
                                <w:szCs w:val="24"/>
                              </w:rPr>
                            </w:pPr>
                            <w:r w:rsidRPr="004919D0">
                              <w:rPr>
                                <w:b/>
                                <w:bCs/>
                                <w:color w:val="4472C4" w:themeColor="accent1"/>
                                <w:sz w:val="24"/>
                                <w:szCs w:val="24"/>
                              </w:rPr>
                              <w:t>Photo Point 2: Before</w:t>
                            </w:r>
                            <w:r w:rsidR="004919D0">
                              <w:rPr>
                                <w:b/>
                                <w:bCs/>
                                <w:color w:val="4472C4" w:themeColor="accent1"/>
                                <w:sz w:val="24"/>
                                <w:szCs w:val="24"/>
                              </w:rPr>
                              <w:br/>
                            </w:r>
                            <w:r w:rsidR="005307D2">
                              <w:rPr>
                                <w:b/>
                                <w:bCs/>
                              </w:rPr>
                              <w:t>July 2020</w:t>
                            </w:r>
                            <w:r>
                              <w:t xml:space="preserve"> – This “before” photo shows </w:t>
                            </w:r>
                            <w:r w:rsidR="004919D0">
                              <w:t>Dorner Drive Retention Pond</w:t>
                            </w:r>
                            <w:r>
                              <w:t xml:space="preserve"> </w:t>
                            </w:r>
                            <w:r w:rsidR="005307D2">
                              <w:t xml:space="preserve">just </w:t>
                            </w:r>
                            <w:r>
                              <w:t xml:space="preserve">before </w:t>
                            </w:r>
                            <w:r w:rsidR="005307D2">
                              <w:t xml:space="preserve">work began on treating and removing the variety of invasive species that existed within the low-mow conditions throughout the site. The dormitory building in the background acts as a permanent marker.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AC07" id="_x0000_s1028" type="#_x0000_t202" style="position:absolute;margin-left:423.95pt;margin-top:195pt;width:475.15pt;height:79.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9GIwIAACMEAAAOAAAAZHJzL2Uyb0RvYy54bWysU9tu2zAMfR+wfxD0vthJky414hRdugwD&#10;ugvQ7gNoWY6FSaInKbGzry8lp1m2vQ3TgyCK5NHhIbW6HYxmB+m8Qlvy6STnTFqBtbK7kn972r5Z&#10;cuYD2Bo0Wlnyo/T8dv361arvCjnDFnUtHSMQ64u+K3kbQldkmRetNOAn2ElLzgadgUCm22W1g57Q&#10;jc5meX6d9ejqzqGQ3tPt/ejk64TfNFKEL03jZWC65MQtpN2lvYp7tl5BsXPQtUqcaMA/sDCgLD16&#10;hrqHAGzv1F9QRgmHHpswEWgybBolZKqBqpnmf1Tz2EInUy0kju/OMvn/Bys+H746puqSLzizYKhF&#10;T3II7B0ObBbV6TtfUNBjR2FhoGvqcqrUdw8ovntmcdOC3ck757BvJdTEbhozs4vUEcdHkKr/hDU9&#10;A/uACWhonInSkRiM0KlLx3NnIhVBl9f51Txf0iwJ8k3z6Xw+vUpvQPGS3jkfPkg0LB5K7qj1CR4O&#10;Dz5EOlC8hMTXPGpVb5XWyXC7aqMdOwCNyTatE/pvYdqyvuQ3i9kiIVuM+WmCjAo0xlqZki/zuGI6&#10;FFGO97ZO5wBKj2diou1JnyjJKE4YqiE14ix7hfWRBHM4Ti39Mjq06H5y1tPEltz/2IOTnOmPlkS/&#10;IVXiiCdjvng7I8NdeqpLD1hBUCUPnI3HTUjfItK2eEfNaVSSLXZxZHKiTJOY1Dz9mjjql3aK+vW3&#10;188AAAD//wMAUEsDBBQABgAIAAAAIQDbfRiK3gAAAAgBAAAPAAAAZHJzL2Rvd25yZXYueG1sTI/B&#10;TsMwEETvSPyDtZW4IGpDm7YJcSpAAnFt6QdsYjeJGq+j2G3Sv2c50dusZjXzJt9OrhMXO4TWk4bn&#10;uQJhqfKmpVrD4efzaQMiRCSDnSer4WoDbIv7uxwz40fa2cs+1oJDKGSooYmxz6QMVWMdhrnvLbF3&#10;9IPDyOdQSzPgyOGuky9KraTDlrihwd5+NLY67c9Ow/F7fEzSsfyKh/VuuXrHdl36q9YPs+ntFUS0&#10;U/x/hj98RoeCmUp/JhNEp4GHRA2LVLFgO03UAkSpIVmmG5BFLm8HFL8AAAD//wMAUEsBAi0AFAAG&#10;AAgAAAAhALaDOJL+AAAA4QEAABMAAAAAAAAAAAAAAAAAAAAAAFtDb250ZW50X1R5cGVzXS54bWxQ&#10;SwECLQAUAAYACAAAACEAOP0h/9YAAACUAQAACwAAAAAAAAAAAAAAAAAvAQAAX3JlbHMvLnJlbHNQ&#10;SwECLQAUAAYACAAAACEAFQO/RiMCAAAjBAAADgAAAAAAAAAAAAAAAAAuAgAAZHJzL2Uyb0RvYy54&#10;bWxQSwECLQAUAAYACAAAACEA230Yit4AAAAIAQAADwAAAAAAAAAAAAAAAAB9BAAAZHJzL2Rvd25y&#10;ZXYueG1sUEsFBgAAAAAEAAQA8wAAAIgFAAAAAA==&#10;" stroked="f">
                <v:textbox>
                  <w:txbxContent>
                    <w:p w14:paraId="0EEC1713" w14:textId="0D05F8F1" w:rsidR="00B635C2" w:rsidRPr="004919D0" w:rsidRDefault="00B635C2" w:rsidP="00B635C2">
                      <w:pPr>
                        <w:rPr>
                          <w:b/>
                          <w:bCs/>
                          <w:color w:val="4472C4" w:themeColor="accent1"/>
                          <w:sz w:val="24"/>
                          <w:szCs w:val="24"/>
                        </w:rPr>
                      </w:pPr>
                      <w:r w:rsidRPr="004919D0">
                        <w:rPr>
                          <w:b/>
                          <w:bCs/>
                          <w:color w:val="4472C4" w:themeColor="accent1"/>
                          <w:sz w:val="24"/>
                          <w:szCs w:val="24"/>
                        </w:rPr>
                        <w:t>Photo Point 2: Before</w:t>
                      </w:r>
                      <w:r w:rsidR="004919D0">
                        <w:rPr>
                          <w:b/>
                          <w:bCs/>
                          <w:color w:val="4472C4" w:themeColor="accent1"/>
                          <w:sz w:val="24"/>
                          <w:szCs w:val="24"/>
                        </w:rPr>
                        <w:br/>
                      </w:r>
                      <w:r w:rsidR="005307D2">
                        <w:rPr>
                          <w:b/>
                          <w:bCs/>
                        </w:rPr>
                        <w:t>July 2020</w:t>
                      </w:r>
                      <w:r>
                        <w:t xml:space="preserve"> – This “before” photo shows </w:t>
                      </w:r>
                      <w:r w:rsidR="004919D0">
                        <w:t>Dorner Drive Retention Pond</w:t>
                      </w:r>
                      <w:r>
                        <w:t xml:space="preserve"> </w:t>
                      </w:r>
                      <w:r w:rsidR="005307D2">
                        <w:t xml:space="preserve">just </w:t>
                      </w:r>
                      <w:r>
                        <w:t xml:space="preserve">before </w:t>
                      </w:r>
                      <w:r w:rsidR="005307D2">
                        <w:t xml:space="preserve">work began on treating and removing the variety of invasive species that existed within the low-mow conditions throughout the site. The dormitory building in the background acts as a permanent marker. </w:t>
                      </w:r>
                    </w:p>
                  </w:txbxContent>
                </v:textbox>
                <w10:wrap anchorx="margin"/>
              </v:shape>
            </w:pict>
          </mc:Fallback>
        </mc:AlternateContent>
      </w:r>
      <w:r>
        <w:rPr>
          <w:noProof/>
        </w:rPr>
        <w:drawing>
          <wp:inline distT="0" distB="0" distL="0" distR="0" wp14:anchorId="1B9C6B0E" wp14:editId="46B29BC5">
            <wp:extent cx="5941673" cy="2379139"/>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41673" cy="2379139"/>
                    </a:xfrm>
                    <a:prstGeom prst="rect">
                      <a:avLst/>
                    </a:prstGeom>
                    <a:noFill/>
                    <a:ln>
                      <a:noFill/>
                    </a:ln>
                  </pic:spPr>
                </pic:pic>
              </a:graphicData>
            </a:graphic>
          </wp:inline>
        </w:drawing>
      </w:r>
    </w:p>
    <w:p w14:paraId="74AFB72D" w14:textId="41629EA8" w:rsidR="005307D2" w:rsidRDefault="005307D2" w:rsidP="00B635C2"/>
    <w:p w14:paraId="7F6D7D93" w14:textId="26777BD9" w:rsidR="005307D2" w:rsidRDefault="005307D2" w:rsidP="00B635C2"/>
    <w:p w14:paraId="50D6E8A8" w14:textId="77777777" w:rsidR="005307D2" w:rsidRDefault="005307D2" w:rsidP="00B635C2"/>
    <w:p w14:paraId="32165BCE" w14:textId="7CB24414" w:rsidR="00B635C2" w:rsidRDefault="00B635C2" w:rsidP="00B635C2"/>
    <w:p w14:paraId="7F06ED15" w14:textId="77777777" w:rsidR="005307D2" w:rsidRDefault="005307D2" w:rsidP="005307D2">
      <w:r>
        <w:rPr>
          <w:noProof/>
        </w:rPr>
        <mc:AlternateContent>
          <mc:Choice Requires="wps">
            <w:drawing>
              <wp:anchor distT="45720" distB="45720" distL="114300" distR="114300" simplePos="0" relativeHeight="251665408" behindDoc="0" locked="0" layoutInCell="1" allowOverlap="1" wp14:anchorId="47C249D8" wp14:editId="746A7701">
                <wp:simplePos x="0" y="0"/>
                <wp:positionH relativeFrom="margin">
                  <wp:align>right</wp:align>
                </wp:positionH>
                <wp:positionV relativeFrom="paragraph">
                  <wp:posOffset>2476500</wp:posOffset>
                </wp:positionV>
                <wp:extent cx="6034088" cy="1376362"/>
                <wp:effectExtent l="0" t="0" r="508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088" cy="1376362"/>
                        </a:xfrm>
                        <a:prstGeom prst="rect">
                          <a:avLst/>
                        </a:prstGeom>
                        <a:solidFill>
                          <a:srgbClr val="FFFFFF"/>
                        </a:solidFill>
                        <a:ln w="9525">
                          <a:noFill/>
                          <a:miter lim="800000"/>
                          <a:headEnd/>
                          <a:tailEnd/>
                        </a:ln>
                      </wps:spPr>
                      <wps:txbx>
                        <w:txbxContent>
                          <w:p w14:paraId="4E64FABF" w14:textId="1C561839" w:rsidR="00F80835" w:rsidRPr="004919D0" w:rsidRDefault="005307D2" w:rsidP="00F80835">
                            <w:pPr>
                              <w:rPr>
                                <w:b/>
                                <w:bCs/>
                                <w:color w:val="4472C4" w:themeColor="accent1"/>
                                <w:sz w:val="24"/>
                                <w:szCs w:val="24"/>
                              </w:rPr>
                            </w:pPr>
                            <w:r w:rsidRPr="004919D0">
                              <w:rPr>
                                <w:b/>
                                <w:bCs/>
                                <w:color w:val="4472C4" w:themeColor="accent1"/>
                                <w:sz w:val="24"/>
                                <w:szCs w:val="24"/>
                              </w:rPr>
                              <w:t>Photo Point 2: After</w:t>
                            </w:r>
                            <w:r w:rsidR="004919D0">
                              <w:rPr>
                                <w:b/>
                                <w:bCs/>
                                <w:color w:val="4472C4" w:themeColor="accent1"/>
                                <w:sz w:val="24"/>
                                <w:szCs w:val="24"/>
                              </w:rPr>
                              <w:br/>
                            </w:r>
                            <w:r w:rsidR="00F80835">
                              <w:rPr>
                                <w:b/>
                                <w:bCs/>
                              </w:rPr>
                              <w:t>October</w:t>
                            </w:r>
                            <w:r>
                              <w:rPr>
                                <w:b/>
                                <w:bCs/>
                              </w:rPr>
                              <w:t xml:space="preserve"> 202</w:t>
                            </w:r>
                            <w:r w:rsidR="00F80835">
                              <w:rPr>
                                <w:b/>
                                <w:bCs/>
                              </w:rPr>
                              <w:t>1</w:t>
                            </w:r>
                            <w:r>
                              <w:t xml:space="preserve"> – This “after” photo shows </w:t>
                            </w:r>
                            <w:r w:rsidR="004919D0">
                              <w:t xml:space="preserve">Dorner Drive Retention Pond </w:t>
                            </w:r>
                            <w:r>
                              <w:t>after invasive woody species like Honeysuckle, Buckthorn, and White Mulberry were removed from along the pond edges and from underneath the tree canopies. The site has been treated in preparation for native seed to be installed in</w:t>
                            </w:r>
                            <w:r w:rsidR="00F80835">
                              <w:t xml:space="preserve"> late</w:t>
                            </w:r>
                            <w:r>
                              <w:t xml:space="preserve"> fall </w:t>
                            </w:r>
                            <w:r w:rsidR="00F80835">
                              <w:t xml:space="preserve">2021. The photographer took this image from the same location using the dormitory building in the background as a permanent marker. </w:t>
                            </w:r>
                          </w:p>
                          <w:p w14:paraId="1241BD46" w14:textId="12F45C50" w:rsidR="005307D2" w:rsidRPr="00B635C2" w:rsidRDefault="005307D2" w:rsidP="00530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249D8" id="_x0000_s1029" type="#_x0000_t202" style="position:absolute;margin-left:423.95pt;margin-top:195pt;width:475.15pt;height:108.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TWIwIAACMEAAAOAAAAZHJzL2Uyb0RvYy54bWysU9uO2yAQfa/Uf0C8N3aum7XirLbZpqq0&#10;vUi7/QCMcYwKDAUSO/36DjhJo923VXlADAyHM2cOq7teK3IQzkswJR2PckqE4VBLsyvpz+fthyUl&#10;PjBTMwVGlPQoPL1bv3+36mwhJtCCqoUjCGJ80dmStiHYIss8b4VmfgRWGDxswGkWMHS7rHasQ3St&#10;skmeL7IOXG0dcOE97j4Mh3Sd8JtG8PC9abwIRJUUuYU0uzRXcc7WK1bsHLOt5Cca7A0sNJMGH71A&#10;PbDAyN7JV1BacgcemjDioDNoGslFqgGrGecvqnlqmRWpFhTH24tM/v/B8m+HH47IuqQzSgzT2KJn&#10;0QfyEXoyiep01heY9GQxLfS4jV1OlXr7CPyXJwY2LTM7ce8cdK1gNbIbx5vZ1dUBx0eQqvsKNT7D&#10;9gESUN84HaVDMQiiY5eOl85EKhw3F/l0li/RSxzPxtObxXSR2GWsOF+3zofPAjSJi5I6bH2CZ4dH&#10;HyIdVpxT4mselKy3UqkUuF21UY4cGNpkm0aq4EWaMqQr6e18Mk/IBuL95CAtA9pYSV3SZR7HYKwo&#10;xydTp5TApBrWyESZkz5RkkGc0Fd9asT0LHsF9REFczC4Fn8ZLlpwfyjp0LEl9b/3zAlK1BeDot+O&#10;Z7No8RTM5jcTDNz1SXV9wgxHqJIGSoblJqRvEeUwcI/NaWSSLXZxYHKijE5Map5+TbT6dZyy/v3t&#10;9V8AAAD//wMAUEsDBBQABgAIAAAAIQDPMpme3QAAAAgBAAAPAAAAZHJzL2Rvd25yZXYueG1sTI/B&#10;TsMwEETvSPyDtUhcELWhNCFpNhUggbi29AOc2E2ixusodpv071lO9DarWc28KTaz68XZjqHzhPC0&#10;UCAs1d501CDsfz4fX0GEqMno3pNFuNgAm/L2ptC58RNt7XkXG8EhFHKN0MY45FKGurVOh4UfLLF3&#10;8KPTkc+xkWbUE4e7Xj4rlUinO+KGVg/2o7X1cXdyCIfv6WGVTdVX3Kfbl+Rdd2nlL4j3d/PbGkS0&#10;c/x/hj98RoeSmSp/IhNEj8BDIsIyUyzYzlZqCaJCSFSSgiwLeT2g/AUAAP//AwBQSwECLQAUAAYA&#10;CAAAACEAtoM4kv4AAADhAQAAEwAAAAAAAAAAAAAAAAAAAAAAW0NvbnRlbnRfVHlwZXNdLnhtbFBL&#10;AQItABQABgAIAAAAIQA4/SH/1gAAAJQBAAALAAAAAAAAAAAAAAAAAC8BAABfcmVscy8ucmVsc1BL&#10;AQItABQABgAIAAAAIQBPx1TWIwIAACMEAAAOAAAAAAAAAAAAAAAAAC4CAABkcnMvZTJvRG9jLnht&#10;bFBLAQItABQABgAIAAAAIQDPMpme3QAAAAgBAAAPAAAAAAAAAAAAAAAAAH0EAABkcnMvZG93bnJl&#10;di54bWxQSwUGAAAAAAQABADzAAAAhwUAAAAA&#10;" stroked="f">
                <v:textbox>
                  <w:txbxContent>
                    <w:p w14:paraId="4E64FABF" w14:textId="1C561839" w:rsidR="00F80835" w:rsidRPr="004919D0" w:rsidRDefault="005307D2" w:rsidP="00F80835">
                      <w:pPr>
                        <w:rPr>
                          <w:b/>
                          <w:bCs/>
                          <w:color w:val="4472C4" w:themeColor="accent1"/>
                          <w:sz w:val="24"/>
                          <w:szCs w:val="24"/>
                        </w:rPr>
                      </w:pPr>
                      <w:r w:rsidRPr="004919D0">
                        <w:rPr>
                          <w:b/>
                          <w:bCs/>
                          <w:color w:val="4472C4" w:themeColor="accent1"/>
                          <w:sz w:val="24"/>
                          <w:szCs w:val="24"/>
                        </w:rPr>
                        <w:t>Photo Point 2: After</w:t>
                      </w:r>
                      <w:r w:rsidR="004919D0">
                        <w:rPr>
                          <w:b/>
                          <w:bCs/>
                          <w:color w:val="4472C4" w:themeColor="accent1"/>
                          <w:sz w:val="24"/>
                          <w:szCs w:val="24"/>
                        </w:rPr>
                        <w:br/>
                      </w:r>
                      <w:r w:rsidR="00F80835">
                        <w:rPr>
                          <w:b/>
                          <w:bCs/>
                        </w:rPr>
                        <w:t>October</w:t>
                      </w:r>
                      <w:r>
                        <w:rPr>
                          <w:b/>
                          <w:bCs/>
                        </w:rPr>
                        <w:t xml:space="preserve"> 202</w:t>
                      </w:r>
                      <w:r w:rsidR="00F80835">
                        <w:rPr>
                          <w:b/>
                          <w:bCs/>
                        </w:rPr>
                        <w:t>1</w:t>
                      </w:r>
                      <w:r>
                        <w:t xml:space="preserve"> – This “after” photo shows </w:t>
                      </w:r>
                      <w:r w:rsidR="004919D0">
                        <w:t xml:space="preserve">Dorner Drive Retention Pond </w:t>
                      </w:r>
                      <w:r>
                        <w:t>after invasive woody species like Honeysuckle, Buckthorn, and White Mulberry were removed from along the pond edges and from underneath the tree canopies. The site has been treated in preparation for native seed to be installed in</w:t>
                      </w:r>
                      <w:r w:rsidR="00F80835">
                        <w:t xml:space="preserve"> late</w:t>
                      </w:r>
                      <w:r>
                        <w:t xml:space="preserve"> fall </w:t>
                      </w:r>
                      <w:r w:rsidR="00F80835">
                        <w:t xml:space="preserve">2021. The photographer took this image from the same location using the dormitory building in the background as a permanent marker. </w:t>
                      </w:r>
                    </w:p>
                    <w:p w14:paraId="1241BD46" w14:textId="12F45C50" w:rsidR="005307D2" w:rsidRPr="00B635C2" w:rsidRDefault="005307D2" w:rsidP="005307D2"/>
                  </w:txbxContent>
                </v:textbox>
                <w10:wrap anchorx="margin"/>
              </v:shape>
            </w:pict>
          </mc:Fallback>
        </mc:AlternateContent>
      </w:r>
      <w:r>
        <w:rPr>
          <w:noProof/>
        </w:rPr>
        <w:drawing>
          <wp:inline distT="0" distB="0" distL="0" distR="0" wp14:anchorId="721AB0C7" wp14:editId="435A05BE">
            <wp:extent cx="5941673" cy="2379139"/>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1673" cy="2379139"/>
                    </a:xfrm>
                    <a:prstGeom prst="rect">
                      <a:avLst/>
                    </a:prstGeom>
                    <a:noFill/>
                    <a:ln>
                      <a:noFill/>
                    </a:ln>
                  </pic:spPr>
                </pic:pic>
              </a:graphicData>
            </a:graphic>
          </wp:inline>
        </w:drawing>
      </w:r>
    </w:p>
    <w:p w14:paraId="4977053C" w14:textId="77777777" w:rsidR="00B635C2" w:rsidRDefault="00B635C2"/>
    <w:sectPr w:rsidR="00B635C2" w:rsidSect="00B635C2">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C2"/>
    <w:rsid w:val="00144A79"/>
    <w:rsid w:val="004919D0"/>
    <w:rsid w:val="005307D2"/>
    <w:rsid w:val="00637C42"/>
    <w:rsid w:val="0097242C"/>
    <w:rsid w:val="009D05A8"/>
    <w:rsid w:val="00B635C2"/>
    <w:rsid w:val="00F80835"/>
    <w:rsid w:val="00FD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5F69"/>
  <w15:chartTrackingRefBased/>
  <w15:docId w15:val="{627F3C06-6570-414F-8533-82B71568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Knoche</dc:creator>
  <cp:keywords/>
  <dc:description/>
  <cp:lastModifiedBy>Brown, Eliana</cp:lastModifiedBy>
  <cp:revision>6</cp:revision>
  <dcterms:created xsi:type="dcterms:W3CDTF">2021-10-19T13:56:00Z</dcterms:created>
  <dcterms:modified xsi:type="dcterms:W3CDTF">2021-10-20T13:14:00Z</dcterms:modified>
</cp:coreProperties>
</file>