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6889" w:rsidRDefault="00206704">
      <w:r>
        <w:t>3/28/22</w:t>
      </w:r>
    </w:p>
    <w:p w14:paraId="00000002" w14:textId="77777777" w:rsidR="00E26889" w:rsidRDefault="00E26889"/>
    <w:p w14:paraId="00000003" w14:textId="77777777" w:rsidR="00E26889" w:rsidRDefault="00206704">
      <w:r>
        <w:rPr>
          <w:b/>
        </w:rPr>
        <w:t>EMAIL CORRESPONDENCE WITH</w:t>
      </w:r>
      <w:r>
        <w:t>: Cynthia Klein-</w:t>
      </w:r>
      <w:proofErr w:type="spellStart"/>
      <w:r>
        <w:t>Banai</w:t>
      </w:r>
      <w:proofErr w:type="spellEnd"/>
      <w:r>
        <w:t>, Director of Sustainability at UIC</w:t>
      </w:r>
    </w:p>
    <w:p w14:paraId="00000004" w14:textId="77777777" w:rsidR="00E26889" w:rsidRDefault="00E26889">
      <w:pPr>
        <w:rPr>
          <w:b/>
        </w:rPr>
      </w:pPr>
    </w:p>
    <w:p w14:paraId="00000005" w14:textId="77777777" w:rsidR="00E26889" w:rsidRDefault="00206704">
      <w:pPr>
        <w:rPr>
          <w:b/>
        </w:rPr>
      </w:pPr>
      <w:r>
        <w:rPr>
          <w:b/>
        </w:rPr>
        <w:t xml:space="preserve">CONCISE SUMMARY: </w:t>
      </w:r>
    </w:p>
    <w:p w14:paraId="00000006" w14:textId="77777777" w:rsidR="00E26889" w:rsidRDefault="00E26889"/>
    <w:p w14:paraId="00000007" w14:textId="0A7FA0DD" w:rsidR="00E26889" w:rsidRDefault="00206704">
      <w:pPr>
        <w:ind w:firstLine="720"/>
      </w:pPr>
      <w:r>
        <w:t>On 3/28/22, the team corresponded through email with Dr. Cynthia Klein-</w:t>
      </w:r>
      <w:proofErr w:type="spellStart"/>
      <w:r>
        <w:t>Banai</w:t>
      </w:r>
      <w:proofErr w:type="spellEnd"/>
      <w:r>
        <w:t xml:space="preserve">, who is the Director of Sustainability at UIC.  We inquired about the plans for the energy transition at UIC and she provided us with valuable insight on the University’s current </w:t>
      </w:r>
      <w:r>
        <w:t>initiatives. While the energy situations at UIUC and UIC are different, there is crossover</w:t>
      </w:r>
      <w:r>
        <w:t xml:space="preserve"> between many aspects. </w:t>
      </w:r>
    </w:p>
    <w:p w14:paraId="00000008" w14:textId="77777777" w:rsidR="00E26889" w:rsidRDefault="00206704">
      <w:pPr>
        <w:rPr>
          <w:b/>
        </w:rPr>
      </w:pPr>
      <w:r>
        <w:rPr>
          <w:b/>
        </w:rPr>
        <w:tab/>
      </w:r>
    </w:p>
    <w:p w14:paraId="00000009" w14:textId="77777777" w:rsidR="00E26889" w:rsidRDefault="00206704">
      <w:r>
        <w:rPr>
          <w:b/>
        </w:rPr>
        <w:t>QUESTIONS:</w:t>
      </w:r>
    </w:p>
    <w:p w14:paraId="0000000A" w14:textId="77777777" w:rsidR="00E26889" w:rsidRDefault="00E26889">
      <w:pPr>
        <w:rPr>
          <w:b/>
        </w:rPr>
      </w:pPr>
    </w:p>
    <w:p w14:paraId="0000000B" w14:textId="77777777" w:rsidR="00E26889" w:rsidRDefault="00206704">
      <w:pPr>
        <w:numPr>
          <w:ilvl w:val="0"/>
          <w:numId w:val="6"/>
        </w:numPr>
        <w:rPr>
          <w:b/>
          <w:color w:val="000000"/>
        </w:rPr>
      </w:pPr>
      <w:r>
        <w:rPr>
          <w:b/>
        </w:rPr>
        <w:t>With the goal of carbon neutrality by 2050, what are the main technologies that you can see being implemented on camp</w:t>
      </w:r>
      <w:r>
        <w:rPr>
          <w:b/>
        </w:rPr>
        <w:t>us to achieve this goal?</w:t>
      </w:r>
    </w:p>
    <w:p w14:paraId="0000000C" w14:textId="648BC10D" w:rsidR="00E26889" w:rsidRDefault="00206704">
      <w:pPr>
        <w:numPr>
          <w:ilvl w:val="0"/>
          <w:numId w:val="7"/>
        </w:numPr>
      </w:pPr>
      <w:r>
        <w:t>We will either</w:t>
      </w:r>
      <w:r>
        <w:t xml:space="preserve"> electrify our campus through conversion to systems like Heat pump VRFs or</w:t>
      </w:r>
    </w:p>
    <w:p w14:paraId="0000000D" w14:textId="77777777" w:rsidR="00E26889" w:rsidRDefault="00206704">
      <w:pPr>
        <w:numPr>
          <w:ilvl w:val="0"/>
          <w:numId w:val="7"/>
        </w:numPr>
      </w:pPr>
      <w:r>
        <w:t>Utilize renewable Hydrogen as a fuel in our co-generation plants</w:t>
      </w:r>
    </w:p>
    <w:p w14:paraId="0000000E" w14:textId="77777777" w:rsidR="00E26889" w:rsidRDefault="00206704">
      <w:pPr>
        <w:numPr>
          <w:ilvl w:val="0"/>
          <w:numId w:val="7"/>
        </w:numPr>
      </w:pPr>
      <w:r>
        <w:t>We can also utilize some geothermal energy.</w:t>
      </w:r>
    </w:p>
    <w:p w14:paraId="0000000F" w14:textId="77777777" w:rsidR="00E26889" w:rsidRDefault="00206704">
      <w:pPr>
        <w:numPr>
          <w:ilvl w:val="0"/>
          <w:numId w:val="7"/>
        </w:numPr>
      </w:pPr>
      <w:r>
        <w:t>We are initiating an Ener</w:t>
      </w:r>
      <w:r>
        <w:t>gy and Carbon study which will make specific recommendations for the next 10 years.</w:t>
      </w:r>
    </w:p>
    <w:p w14:paraId="00000010" w14:textId="77777777" w:rsidR="00E26889" w:rsidRDefault="00206704">
      <w:pPr>
        <w:shd w:val="clear" w:color="auto" w:fill="FFFFFF"/>
        <w:rPr>
          <w:b/>
        </w:rPr>
      </w:pPr>
      <w:r>
        <w:t xml:space="preserve"> </w:t>
      </w:r>
    </w:p>
    <w:p w14:paraId="00000011" w14:textId="77777777" w:rsidR="00E26889" w:rsidRDefault="00206704">
      <w:pPr>
        <w:numPr>
          <w:ilvl w:val="0"/>
          <w:numId w:val="4"/>
        </w:numPr>
        <w:rPr>
          <w:b/>
          <w:color w:val="000000"/>
        </w:rPr>
      </w:pPr>
      <w:r>
        <w:rPr>
          <w:b/>
        </w:rPr>
        <w:t>Looking through the CAIP portal, it seems that Strategy 1.0: Energy Efficiency and Conservation and Strategy 2.0: Renewable Energy Sources align closely with the contents</w:t>
      </w:r>
      <w:r>
        <w:rPr>
          <w:b/>
        </w:rPr>
        <w:t xml:space="preserve"> of the plan we are creating. Do you think one of these strategies is more important than the other, or is there one that UIC is currently putting more effort into?</w:t>
      </w:r>
    </w:p>
    <w:p w14:paraId="00000012" w14:textId="77777777" w:rsidR="00E26889" w:rsidRDefault="00206704">
      <w:pPr>
        <w:numPr>
          <w:ilvl w:val="0"/>
          <w:numId w:val="1"/>
        </w:numPr>
      </w:pPr>
      <w:r>
        <w:t>Both are necessary as energy efficiency can’t get us to zero carbon/carbon neutrality</w:t>
      </w:r>
    </w:p>
    <w:p w14:paraId="00000013" w14:textId="77777777" w:rsidR="00E26889" w:rsidRDefault="00206704">
      <w:pPr>
        <w:numPr>
          <w:ilvl w:val="0"/>
          <w:numId w:val="1"/>
        </w:numPr>
      </w:pPr>
      <w:r>
        <w:t>Renew</w:t>
      </w:r>
      <w:r>
        <w:t>able electricity procurement will make a bigger dent in our emissions faster and require less effort overall than executing energy efficiency programs. However, energy efficiency programs save money and renewable energy may come at a slight cost.</w:t>
      </w:r>
    </w:p>
    <w:p w14:paraId="00000014" w14:textId="77777777" w:rsidR="00E26889" w:rsidRDefault="00206704">
      <w:pPr>
        <w:shd w:val="clear" w:color="auto" w:fill="FFFFFF"/>
      </w:pPr>
      <w:r>
        <w:t xml:space="preserve"> </w:t>
      </w:r>
    </w:p>
    <w:p w14:paraId="00000015" w14:textId="447457C5" w:rsidR="00E26889" w:rsidRDefault="00206704">
      <w:pPr>
        <w:numPr>
          <w:ilvl w:val="0"/>
          <w:numId w:val="2"/>
        </w:numPr>
        <w:rPr>
          <w:b/>
          <w:color w:val="000000"/>
        </w:rPr>
      </w:pPr>
      <w:r>
        <w:rPr>
          <w:b/>
        </w:rPr>
        <w:t xml:space="preserve">Within </w:t>
      </w:r>
      <w:r>
        <w:rPr>
          <w:b/>
        </w:rPr>
        <w:t>Strategy 1.0, is there any specific technology that the university plans</w:t>
      </w:r>
      <w:r>
        <w:rPr>
          <w:b/>
        </w:rPr>
        <w:t xml:space="preserve"> to implement in buildings to increase energy efficiency/decrease energy use? Additionally, would it be possible to share any updates on the Green Revolving Fund? </w:t>
      </w:r>
    </w:p>
    <w:p w14:paraId="00000016" w14:textId="77777777" w:rsidR="00E26889" w:rsidRDefault="00206704">
      <w:pPr>
        <w:numPr>
          <w:ilvl w:val="0"/>
          <w:numId w:val="5"/>
        </w:numPr>
      </w:pPr>
      <w:r>
        <w:t>Building automation</w:t>
      </w:r>
      <w:r>
        <w:t xml:space="preserve"> and setbacks will go a long way across campus but most buildings need to be looked at individually. The most important thing is to be able to measure and verify success and show the savings.</w:t>
      </w:r>
    </w:p>
    <w:p w14:paraId="00000017" w14:textId="77777777" w:rsidR="00E26889" w:rsidRDefault="00206704">
      <w:pPr>
        <w:numPr>
          <w:ilvl w:val="0"/>
          <w:numId w:val="5"/>
        </w:numPr>
      </w:pPr>
      <w:r>
        <w:t>Utilities and Energy Services received approval to initiate a $1</w:t>
      </w:r>
      <w:r>
        <w:t xml:space="preserve"> million GRF this year.</w:t>
      </w:r>
    </w:p>
    <w:p w14:paraId="00000018" w14:textId="77777777" w:rsidR="00E26889" w:rsidRDefault="00206704">
      <w:pPr>
        <w:shd w:val="clear" w:color="auto" w:fill="FFFFFF"/>
      </w:pPr>
      <w:r>
        <w:t xml:space="preserve"> </w:t>
      </w:r>
    </w:p>
    <w:p w14:paraId="00000019" w14:textId="77777777" w:rsidR="00E26889" w:rsidRDefault="00206704">
      <w:pPr>
        <w:numPr>
          <w:ilvl w:val="0"/>
          <w:numId w:val="3"/>
        </w:numPr>
        <w:rPr>
          <w:b/>
          <w:color w:val="000000"/>
        </w:rPr>
      </w:pPr>
      <w:r>
        <w:rPr>
          <w:b/>
        </w:rPr>
        <w:lastRenderedPageBreak/>
        <w:t xml:space="preserve">Within Strategy 2.0, for the onsite PPA solar rooftop generation, will this be implemented on existing buildings, or only on newly constructed structures? </w:t>
      </w:r>
    </w:p>
    <w:p w14:paraId="0000001A" w14:textId="68457554" w:rsidR="00E26889" w:rsidRDefault="00206704">
      <w:pPr>
        <w:ind w:left="720"/>
      </w:pPr>
      <w:r>
        <w:t>We hope both. If the Illinois Power Authority accepts an edit to the Renewable Resources Procurement</w:t>
      </w:r>
      <w:r>
        <w:t xml:space="preserve"> Plan that allows private utilities (which is what we have with Prairieland Energy) to participate in the Adjustable Block Program,</w:t>
      </w:r>
      <w:r>
        <w:t xml:space="preserve"> we will likely be able to do some projects that will be cost-beneficial to campus on existing buildings.</w:t>
      </w:r>
    </w:p>
    <w:p w14:paraId="0000001B" w14:textId="77777777" w:rsidR="00E26889" w:rsidRDefault="00206704">
      <w:pPr>
        <w:shd w:val="clear" w:color="auto" w:fill="FFFFFF"/>
        <w:ind w:left="720"/>
        <w:rPr>
          <w:b/>
        </w:rPr>
      </w:pPr>
      <w:r>
        <w:rPr>
          <w:b/>
        </w:rPr>
        <w:t xml:space="preserve"> </w:t>
      </w:r>
    </w:p>
    <w:p w14:paraId="0000001C" w14:textId="77777777" w:rsidR="00E26889" w:rsidRDefault="00206704">
      <w:pPr>
        <w:numPr>
          <w:ilvl w:val="0"/>
          <w:numId w:val="8"/>
        </w:numPr>
        <w:rPr>
          <w:color w:val="000000"/>
        </w:rPr>
      </w:pPr>
      <w:r>
        <w:rPr>
          <w:b/>
        </w:rPr>
        <w:t>What do you believ</w:t>
      </w:r>
      <w:r>
        <w:rPr>
          <w:b/>
        </w:rPr>
        <w:t>e will be the most difficult part of the clean energy transition on the UIC campus?</w:t>
      </w:r>
      <w:r>
        <w:t xml:space="preserve"> </w:t>
      </w:r>
    </w:p>
    <w:p w14:paraId="0000001D" w14:textId="574343C4" w:rsidR="00E26889" w:rsidRDefault="00206704">
      <w:pPr>
        <w:shd w:val="clear" w:color="auto" w:fill="FFFFFF"/>
        <w:ind w:left="720"/>
      </w:pPr>
      <w:r>
        <w:t>The existing infrastructure – we have high levels, nearly $1 billion, of deferred maintenance so we can’t just tweak our energy systems we need to replace them and that re</w:t>
      </w:r>
      <w:r>
        <w:t>quires funding beyond what we can recoup in energy savings. Also,</w:t>
      </w:r>
      <w:r>
        <w:t xml:space="preserve"> our power plants rely on natural gas. They are a good interim solution if we can utilize our combined heat and power,</w:t>
      </w:r>
      <w:r>
        <w:t xml:space="preserve"> but we can’t become carbon neutral with natural gas as an energy source. I</w:t>
      </w:r>
      <w:r>
        <w:t>t’s the same story we have nationally and globally.</w:t>
      </w:r>
    </w:p>
    <w:p w14:paraId="0000001E" w14:textId="77777777" w:rsidR="00E26889" w:rsidRDefault="00E26889"/>
    <w:sectPr w:rsidR="00E268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015F"/>
    <w:multiLevelType w:val="multilevel"/>
    <w:tmpl w:val="7908C634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817B3"/>
    <w:multiLevelType w:val="multilevel"/>
    <w:tmpl w:val="DAF8F68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DA7C4C"/>
    <w:multiLevelType w:val="multilevel"/>
    <w:tmpl w:val="6B4CDDC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4F10255"/>
    <w:multiLevelType w:val="multilevel"/>
    <w:tmpl w:val="582851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083D27"/>
    <w:multiLevelType w:val="multilevel"/>
    <w:tmpl w:val="5DD2A37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96E1A4E"/>
    <w:multiLevelType w:val="multilevel"/>
    <w:tmpl w:val="C5D63AF2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50005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1C193A"/>
    <w:multiLevelType w:val="multilevel"/>
    <w:tmpl w:val="FF340D4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50005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70435D"/>
    <w:multiLevelType w:val="multilevel"/>
    <w:tmpl w:val="2B6421F2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50005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82412241">
    <w:abstractNumId w:val="4"/>
  </w:num>
  <w:num w:numId="2" w16cid:durableId="1703355996">
    <w:abstractNumId w:val="5"/>
  </w:num>
  <w:num w:numId="3" w16cid:durableId="183252202">
    <w:abstractNumId w:val="0"/>
  </w:num>
  <w:num w:numId="4" w16cid:durableId="1032996502">
    <w:abstractNumId w:val="6"/>
  </w:num>
  <w:num w:numId="5" w16cid:durableId="1572497657">
    <w:abstractNumId w:val="2"/>
  </w:num>
  <w:num w:numId="6" w16cid:durableId="172457129">
    <w:abstractNumId w:val="3"/>
  </w:num>
  <w:num w:numId="7" w16cid:durableId="806632429">
    <w:abstractNumId w:val="1"/>
  </w:num>
  <w:num w:numId="8" w16cid:durableId="1595438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89"/>
    <w:rsid w:val="00206704"/>
    <w:rsid w:val="00E2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EC835A4-E245-AA41-A29C-4371D83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2022-04-18T18:05:00Z</dcterms:created>
  <dcterms:modified xsi:type="dcterms:W3CDTF">2022-04-18T18:06:00Z</dcterms:modified>
</cp:coreProperties>
</file>