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05" w:rsidRPr="00300A4E" w:rsidRDefault="00A66105" w:rsidP="009C656F">
      <w:pPr>
        <w:rPr>
          <w:b/>
          <w:color w:val="4F81BD"/>
        </w:rPr>
      </w:pPr>
      <w:bookmarkStart w:id="0" w:name="_GoBack"/>
      <w:bookmarkEnd w:id="0"/>
      <w:r w:rsidRPr="00300A4E">
        <w:rPr>
          <w:b/>
          <w:color w:val="4F81BD"/>
        </w:rPr>
        <w:t>Energy Conservation</w:t>
      </w:r>
    </w:p>
    <w:p w:rsidR="00A66105" w:rsidRDefault="00A66105" w:rsidP="009C656F">
      <w:r>
        <w:t>There are many Energy Conservation projects underway for the University.  The projects that are completed or in-progress are documented in the Energy Conservation Summary Report.</w:t>
      </w:r>
      <w:r w:rsidR="004F16F4">
        <w:t xml:space="preserve"> Upcoming projects include a pilot test of Adaptive Lighting in partnership with the Midwest Collaborative for Adaptive Lighting.  This project will install motion sensors in Parking Lot E-15 to trigger a 50 percent cut in power to the parking lot lights when there is not motion in the lot.</w:t>
      </w:r>
    </w:p>
    <w:p w:rsidR="00A66105" w:rsidRDefault="00A66105" w:rsidP="00A66105">
      <w:pPr>
        <w:pStyle w:val="ListParagraph"/>
        <w:numPr>
          <w:ilvl w:val="0"/>
          <w:numId w:val="2"/>
        </w:numPr>
        <w:spacing w:after="200" w:line="276" w:lineRule="auto"/>
        <w:contextualSpacing/>
        <w:rPr>
          <w:sz w:val="20"/>
          <w:szCs w:val="20"/>
        </w:rPr>
        <w:sectPr w:rsidR="00A66105" w:rsidSect="009C656F">
          <w:pgSz w:w="12240" w:h="15840"/>
          <w:pgMar w:top="1296" w:right="1296" w:bottom="1152" w:left="1296" w:header="720" w:footer="720" w:gutter="0"/>
          <w:cols w:space="720"/>
          <w:docGrid w:linePitch="360"/>
        </w:sectPr>
      </w:pP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lastRenderedPageBreak/>
        <w:t>Increase LEED Certification Requirements</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 xml:space="preserve">Achieve Net Energy Neutral Buildings </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Reduce Campus Square Footage</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Utilize recovered heat from chiller condensers and other sources</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Establish Retro-commissioning Strategic Plan</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Green Roof Feasibility Study</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Weatherization of existing campus buildings</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Increase insulation on hot water tanks</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 xml:space="preserve">Complete lighting retrofit project </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Fume Hoods Conversion from CAV to VAV</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Fume Hoods Reduction</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lastRenderedPageBreak/>
        <w:t>Install occupancy &amp; daylight lighting sensors</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Steam system maintenance</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 xml:space="preserve">LEED Gold Construction Standards &amp; Review </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Update building maintenance procedures to support long-term energy savings</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Update and enforce campus computer policy</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Construct a direct-digital control command center</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Conduct 2012 Campus Energy Study</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Adaptive Lighting</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Thermal Energy Storage Tank</w:t>
      </w:r>
    </w:p>
    <w:p w:rsidR="00A66105" w:rsidRPr="00A66105" w:rsidRDefault="00A66105" w:rsidP="00A66105">
      <w:pPr>
        <w:pStyle w:val="ListParagraph"/>
        <w:numPr>
          <w:ilvl w:val="0"/>
          <w:numId w:val="2"/>
        </w:numPr>
        <w:spacing w:after="200" w:line="276" w:lineRule="auto"/>
        <w:contextualSpacing/>
        <w:rPr>
          <w:sz w:val="18"/>
          <w:szCs w:val="18"/>
        </w:rPr>
      </w:pPr>
      <w:r w:rsidRPr="00A66105">
        <w:rPr>
          <w:sz w:val="18"/>
          <w:szCs w:val="18"/>
        </w:rPr>
        <w:t xml:space="preserve">Vet Med </w:t>
      </w:r>
      <w:r w:rsidR="004F16F4">
        <w:rPr>
          <w:sz w:val="18"/>
          <w:szCs w:val="18"/>
        </w:rPr>
        <w:t>ESCO</w:t>
      </w:r>
    </w:p>
    <w:p w:rsidR="00A66105" w:rsidRPr="00300A4E" w:rsidRDefault="00A66105" w:rsidP="00A66105">
      <w:pPr>
        <w:ind w:left="360"/>
        <w:rPr>
          <w:b/>
          <w:color w:val="4F81BD"/>
        </w:rPr>
        <w:sectPr w:rsidR="00A66105" w:rsidRPr="00300A4E" w:rsidSect="009C656F">
          <w:type w:val="continuous"/>
          <w:pgSz w:w="12240" w:h="15840"/>
          <w:pgMar w:top="1296" w:right="1296" w:bottom="1152" w:left="1296" w:header="720" w:footer="720" w:gutter="0"/>
          <w:cols w:num="2" w:space="180"/>
          <w:docGrid w:linePitch="360"/>
        </w:sectPr>
      </w:pPr>
    </w:p>
    <w:p w:rsidR="00A66105" w:rsidRPr="00300A4E" w:rsidRDefault="00A66105" w:rsidP="00A66105">
      <w:pPr>
        <w:ind w:left="360"/>
        <w:rPr>
          <w:b/>
          <w:color w:val="4F81BD"/>
        </w:rPr>
      </w:pPr>
    </w:p>
    <w:p w:rsidR="00A66105" w:rsidRPr="00300A4E" w:rsidRDefault="00A66105" w:rsidP="009C656F">
      <w:pPr>
        <w:rPr>
          <w:b/>
          <w:color w:val="4F81BD"/>
        </w:rPr>
      </w:pPr>
      <w:r w:rsidRPr="00300A4E">
        <w:rPr>
          <w:b/>
          <w:color w:val="4F81BD"/>
        </w:rPr>
        <w:t>GHG Emissions Reductions</w:t>
      </w:r>
    </w:p>
    <w:p w:rsidR="00A66105" w:rsidRDefault="00A66105" w:rsidP="009C656F">
      <w:pPr>
        <w:rPr>
          <w:sz w:val="18"/>
          <w:szCs w:val="18"/>
        </w:rPr>
        <w:sectPr w:rsidR="00A66105" w:rsidSect="009C656F">
          <w:type w:val="continuous"/>
          <w:pgSz w:w="12240" w:h="15840"/>
          <w:pgMar w:top="1296" w:right="1296" w:bottom="1152" w:left="1296" w:header="720" w:footer="720" w:gutter="0"/>
          <w:cols w:space="720"/>
          <w:docGrid w:linePitch="360"/>
        </w:sectPr>
      </w:pPr>
      <w:r>
        <w:t xml:space="preserve">The University is </w:t>
      </w:r>
      <w:r w:rsidR="004F16F4">
        <w:t>working on several projects to address greenhouse gas emissions.  These include the reduction of emissions from transportation, such as increased use of active transportation modes and increased use of local foods for Dining Services.  These projects also include renewable energy projects, such as the use of solar for heating water or the use of biomass at Abbott Power Plant.</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lastRenderedPageBreak/>
        <w:t>Purchase Local Foods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Convert Abbott Power Plant to burn biomass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Achieve 5% renewable energy sources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Campus Power Contracts for Renewables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Develop Abbott Power Plant 5-Year Plan</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Methane Capture Pilot Project</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Install solar power on campus parking decks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Implement Campus Bike Plan</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Bike Sharing Project</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Zip Car Partnership</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Green Navigation</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lastRenderedPageBreak/>
        <w:t>Campus Bike Project</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Bike Parking</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Enhanced Bus Stops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Traffic Calming</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Parking Master Plan</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Preferential Treatment for high MPG vehicles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Enhance Biodiesel options for UI Fleet</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Increase use of Alternative Service Vehicles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Reduce F&amp;S Vehicle Idling</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Solar Farm on Campus</w:t>
      </w:r>
    </w:p>
    <w:p w:rsidR="00A66105" w:rsidRPr="00A66105" w:rsidRDefault="00A66105" w:rsidP="00A66105">
      <w:pPr>
        <w:pStyle w:val="ListParagraph"/>
        <w:numPr>
          <w:ilvl w:val="0"/>
          <w:numId w:val="3"/>
        </w:numPr>
        <w:spacing w:after="200" w:line="276" w:lineRule="auto"/>
        <w:contextualSpacing/>
        <w:rPr>
          <w:sz w:val="18"/>
          <w:szCs w:val="18"/>
        </w:rPr>
      </w:pPr>
      <w:r w:rsidRPr="00A66105">
        <w:rPr>
          <w:sz w:val="18"/>
          <w:szCs w:val="18"/>
        </w:rPr>
        <w:t>Biogasification Study</w:t>
      </w:r>
    </w:p>
    <w:p w:rsidR="00A66105" w:rsidRDefault="00A66105" w:rsidP="00A66105">
      <w:pPr>
        <w:ind w:left="360"/>
        <w:sectPr w:rsidR="00A66105" w:rsidSect="009C656F">
          <w:type w:val="continuous"/>
          <w:pgSz w:w="12240" w:h="15840"/>
          <w:pgMar w:top="1296" w:right="1296" w:bottom="1152" w:left="1296" w:header="720" w:footer="720" w:gutter="0"/>
          <w:cols w:num="2" w:space="180"/>
          <w:docGrid w:linePitch="360"/>
        </w:sectPr>
      </w:pPr>
    </w:p>
    <w:p w:rsidR="009C656F" w:rsidRDefault="009C656F" w:rsidP="009C656F"/>
    <w:p w:rsidR="004F16F4" w:rsidRPr="00300A4E" w:rsidRDefault="00A66105" w:rsidP="009C656F">
      <w:pPr>
        <w:rPr>
          <w:b/>
          <w:color w:val="4F81BD"/>
        </w:rPr>
      </w:pPr>
      <w:r w:rsidRPr="00300A4E">
        <w:rPr>
          <w:b/>
          <w:color w:val="4F81BD"/>
        </w:rPr>
        <w:t>Offsetting Emissions</w:t>
      </w:r>
    </w:p>
    <w:p w:rsidR="004F16F4" w:rsidRDefault="004F16F4" w:rsidP="004F16F4">
      <w:pPr>
        <w:contextualSpacing/>
        <w:sectPr w:rsidR="004F16F4" w:rsidSect="009C656F">
          <w:type w:val="continuous"/>
          <w:pgSz w:w="12240" w:h="15840"/>
          <w:pgMar w:top="1296" w:right="1296" w:bottom="1152" w:left="1296" w:header="720" w:footer="720" w:gutter="0"/>
          <w:cols w:space="720"/>
          <w:docGrid w:linePitch="360"/>
        </w:sectPr>
      </w:pPr>
      <w:r>
        <w:t xml:space="preserve">Future implementation of data centers on campus will need to fund carbon offsets due to their large energy demands.  The UI Research Park contract includes this requirement for any future data center development.  </w:t>
      </w:r>
    </w:p>
    <w:p w:rsidR="004F16F4" w:rsidRPr="004F16F4" w:rsidRDefault="004F16F4" w:rsidP="004F16F4">
      <w:pPr>
        <w:pStyle w:val="ListParagraph"/>
        <w:numPr>
          <w:ilvl w:val="0"/>
          <w:numId w:val="4"/>
        </w:numPr>
        <w:spacing w:after="200" w:line="276" w:lineRule="auto"/>
        <w:contextualSpacing/>
        <w:rPr>
          <w:sz w:val="18"/>
          <w:szCs w:val="18"/>
        </w:rPr>
      </w:pPr>
      <w:r w:rsidRPr="004F16F4">
        <w:rPr>
          <w:sz w:val="18"/>
          <w:szCs w:val="18"/>
        </w:rPr>
        <w:lastRenderedPageBreak/>
        <w:t>Impose charges for carbon offsets for massive energy users</w:t>
      </w:r>
    </w:p>
    <w:p w:rsidR="004F16F4" w:rsidRPr="004F16F4" w:rsidRDefault="004F16F4" w:rsidP="004F16F4">
      <w:pPr>
        <w:pStyle w:val="ListParagraph"/>
        <w:numPr>
          <w:ilvl w:val="0"/>
          <w:numId w:val="4"/>
        </w:numPr>
        <w:spacing w:after="200" w:line="276" w:lineRule="auto"/>
        <w:contextualSpacing/>
        <w:rPr>
          <w:sz w:val="18"/>
          <w:szCs w:val="18"/>
        </w:rPr>
      </w:pPr>
      <w:r w:rsidRPr="004F16F4">
        <w:rPr>
          <w:sz w:val="18"/>
          <w:szCs w:val="18"/>
        </w:rPr>
        <w:lastRenderedPageBreak/>
        <w:t>Develop process for purchasing local carbon offsets</w:t>
      </w:r>
    </w:p>
    <w:p w:rsidR="004F16F4" w:rsidRPr="004F16F4" w:rsidRDefault="004F16F4" w:rsidP="004F16F4">
      <w:pPr>
        <w:pStyle w:val="ListParagraph"/>
        <w:numPr>
          <w:ilvl w:val="0"/>
          <w:numId w:val="4"/>
        </w:numPr>
        <w:spacing w:after="200" w:line="276" w:lineRule="auto"/>
        <w:contextualSpacing/>
        <w:rPr>
          <w:sz w:val="18"/>
          <w:szCs w:val="18"/>
        </w:rPr>
      </w:pPr>
      <w:r w:rsidRPr="004F16F4">
        <w:rPr>
          <w:sz w:val="18"/>
          <w:szCs w:val="18"/>
        </w:rPr>
        <w:t>Institute air travel voluntary carbon offset program</w:t>
      </w:r>
    </w:p>
    <w:p w:rsidR="004F16F4" w:rsidRDefault="004F16F4" w:rsidP="00A66105">
      <w:pPr>
        <w:ind w:left="360"/>
        <w:sectPr w:rsidR="004F16F4" w:rsidSect="009C656F">
          <w:type w:val="continuous"/>
          <w:pgSz w:w="12240" w:h="15840"/>
          <w:pgMar w:top="1296" w:right="1296" w:bottom="1152" w:left="1296" w:header="720" w:footer="720" w:gutter="0"/>
          <w:cols w:num="2" w:space="180"/>
          <w:docGrid w:linePitch="360"/>
        </w:sectPr>
      </w:pPr>
    </w:p>
    <w:p w:rsidR="009C656F" w:rsidRDefault="009C656F" w:rsidP="003F25B2"/>
    <w:p w:rsidR="00A66105" w:rsidRPr="00300A4E" w:rsidRDefault="00A66105" w:rsidP="003F25B2">
      <w:pPr>
        <w:rPr>
          <w:b/>
          <w:color w:val="4F81BD"/>
        </w:rPr>
      </w:pPr>
      <w:r w:rsidRPr="00300A4E">
        <w:rPr>
          <w:b/>
          <w:color w:val="4F81BD"/>
        </w:rPr>
        <w:t>Water Conservation &amp; Protection</w:t>
      </w:r>
    </w:p>
    <w:p w:rsidR="004F16F4" w:rsidRPr="003F25B2" w:rsidRDefault="003F25B2" w:rsidP="003F25B2">
      <w:r w:rsidRPr="003F25B2">
        <w:t>Th</w:t>
      </w:r>
      <w:r>
        <w:t>ere is an ongoing study reviewing the True Cost of Water, in relationship to Chiller Plants on campus.  This study will include a working meeting during Sustainability Week to brainstorm options for the re-use of water, such as for landscaping needs.</w:t>
      </w:r>
    </w:p>
    <w:p w:rsidR="003F25B2" w:rsidRDefault="003F25B2" w:rsidP="004F16F4">
      <w:pPr>
        <w:pStyle w:val="ListParagraph"/>
        <w:numPr>
          <w:ilvl w:val="0"/>
          <w:numId w:val="5"/>
        </w:numPr>
        <w:spacing w:after="200" w:line="276" w:lineRule="auto"/>
        <w:contextualSpacing/>
        <w:rPr>
          <w:sz w:val="18"/>
          <w:szCs w:val="18"/>
        </w:rPr>
        <w:sectPr w:rsidR="003F25B2" w:rsidSect="009C656F">
          <w:type w:val="continuous"/>
          <w:pgSz w:w="12240" w:h="15840"/>
          <w:pgMar w:top="1296" w:right="1296" w:bottom="1152" w:left="1296" w:header="720" w:footer="720" w:gutter="0"/>
          <w:cols w:space="720"/>
          <w:docGrid w:linePitch="360"/>
        </w:sectPr>
      </w:pPr>
    </w:p>
    <w:p w:rsidR="004F16F4" w:rsidRPr="003F25B2" w:rsidRDefault="004F16F4" w:rsidP="004F16F4">
      <w:pPr>
        <w:pStyle w:val="ListParagraph"/>
        <w:numPr>
          <w:ilvl w:val="0"/>
          <w:numId w:val="5"/>
        </w:numPr>
        <w:spacing w:after="200" w:line="276" w:lineRule="auto"/>
        <w:contextualSpacing/>
        <w:rPr>
          <w:sz w:val="18"/>
          <w:szCs w:val="18"/>
        </w:rPr>
      </w:pPr>
      <w:r w:rsidRPr="003F25B2">
        <w:rPr>
          <w:sz w:val="18"/>
          <w:szCs w:val="18"/>
        </w:rPr>
        <w:lastRenderedPageBreak/>
        <w:t>Connect Raw Water System</w:t>
      </w:r>
    </w:p>
    <w:p w:rsidR="004F16F4" w:rsidRPr="003F25B2" w:rsidRDefault="004F16F4" w:rsidP="004F16F4">
      <w:pPr>
        <w:pStyle w:val="ListParagraph"/>
        <w:numPr>
          <w:ilvl w:val="0"/>
          <w:numId w:val="5"/>
        </w:numPr>
        <w:spacing w:after="200" w:line="276" w:lineRule="auto"/>
        <w:contextualSpacing/>
        <w:rPr>
          <w:sz w:val="18"/>
          <w:szCs w:val="18"/>
        </w:rPr>
      </w:pPr>
      <w:r w:rsidRPr="003F25B2">
        <w:rPr>
          <w:sz w:val="18"/>
          <w:szCs w:val="18"/>
        </w:rPr>
        <w:t>Use of non-potable water</w:t>
      </w:r>
    </w:p>
    <w:p w:rsidR="004F16F4" w:rsidRPr="003F25B2" w:rsidRDefault="004F16F4" w:rsidP="004F16F4">
      <w:pPr>
        <w:pStyle w:val="ListParagraph"/>
        <w:numPr>
          <w:ilvl w:val="0"/>
          <w:numId w:val="5"/>
        </w:numPr>
        <w:spacing w:after="200" w:line="276" w:lineRule="auto"/>
        <w:contextualSpacing/>
        <w:rPr>
          <w:sz w:val="18"/>
          <w:szCs w:val="18"/>
        </w:rPr>
      </w:pPr>
      <w:r w:rsidRPr="003F25B2">
        <w:rPr>
          <w:sz w:val="18"/>
          <w:szCs w:val="18"/>
        </w:rPr>
        <w:lastRenderedPageBreak/>
        <w:t>Water Chargeback System</w:t>
      </w:r>
    </w:p>
    <w:p w:rsidR="004F16F4" w:rsidRPr="003F25B2" w:rsidRDefault="004F16F4" w:rsidP="004F16F4">
      <w:pPr>
        <w:pStyle w:val="ListParagraph"/>
        <w:numPr>
          <w:ilvl w:val="0"/>
          <w:numId w:val="5"/>
        </w:numPr>
        <w:spacing w:after="200" w:line="276" w:lineRule="auto"/>
        <w:contextualSpacing/>
        <w:rPr>
          <w:sz w:val="18"/>
          <w:szCs w:val="18"/>
        </w:rPr>
      </w:pPr>
      <w:r w:rsidRPr="003F25B2">
        <w:rPr>
          <w:sz w:val="18"/>
          <w:szCs w:val="18"/>
        </w:rPr>
        <w:t>Conduct True Cost of Water Study</w:t>
      </w:r>
    </w:p>
    <w:p w:rsidR="003F25B2" w:rsidRPr="00300A4E" w:rsidRDefault="003F25B2" w:rsidP="00A66105">
      <w:pPr>
        <w:ind w:left="360"/>
        <w:rPr>
          <w:b/>
          <w:color w:val="4F81BD"/>
        </w:rPr>
        <w:sectPr w:rsidR="003F25B2" w:rsidRPr="00300A4E" w:rsidSect="009C656F">
          <w:type w:val="continuous"/>
          <w:pgSz w:w="12240" w:h="15840"/>
          <w:pgMar w:top="1296" w:right="1296" w:bottom="1152" w:left="1296" w:header="720" w:footer="720" w:gutter="0"/>
          <w:cols w:num="2" w:space="180"/>
          <w:docGrid w:linePitch="360"/>
        </w:sectPr>
      </w:pPr>
    </w:p>
    <w:p w:rsidR="006E0C29" w:rsidRPr="00300A4E" w:rsidRDefault="006E0C29" w:rsidP="006E0C29">
      <w:pPr>
        <w:rPr>
          <w:b/>
          <w:color w:val="4F81BD"/>
        </w:rPr>
      </w:pPr>
    </w:p>
    <w:p w:rsidR="003F25B2" w:rsidRPr="00300A4E" w:rsidRDefault="00A66105" w:rsidP="006E0C29">
      <w:pPr>
        <w:rPr>
          <w:b/>
          <w:color w:val="4F81BD"/>
        </w:rPr>
      </w:pPr>
      <w:r w:rsidRPr="00300A4E">
        <w:rPr>
          <w:b/>
          <w:color w:val="4F81BD"/>
        </w:rPr>
        <w:t>Waste Reduction</w:t>
      </w:r>
    </w:p>
    <w:p w:rsidR="003F25B2" w:rsidRDefault="003F25B2" w:rsidP="003F25B2">
      <w:pPr>
        <w:contextualSpacing/>
        <w:sectPr w:rsidR="003F25B2" w:rsidSect="009C656F">
          <w:type w:val="continuous"/>
          <w:pgSz w:w="12240" w:h="15840"/>
          <w:pgMar w:top="1296" w:right="1296" w:bottom="1152" w:left="1296" w:header="720" w:footer="720" w:gutter="0"/>
          <w:cols w:space="720"/>
          <w:docGrid w:linePitch="360"/>
        </w:sectPr>
      </w:pPr>
      <w:r>
        <w:t xml:space="preserve">The recycling rate on campus is just over 50 percent, as of FY11.  Efforts to increase the rate of recycling include plans for a Food Waste Composting site and changes to legislative policies.  A Feasibility Study for composting is scheduled to begin mid-September, and discussions about the policy issues are underway with the University of Illinois members of </w:t>
      </w:r>
      <w:r w:rsidRPr="003F25B2">
        <w:t>Governor Quinn's Green Government Coordinating Council</w:t>
      </w:r>
      <w:r>
        <w:t>.</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lastRenderedPageBreak/>
        <w:t>Commission a Food and Waste Study</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Develop cataloging system for reuse of surplus durable goods</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Increase Recycling Rates</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Large-Scale Food Composting</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Battery Recycling</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Eliminate purchase of non-recyclable material when possible</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lastRenderedPageBreak/>
        <w:t>Use life-cycle cost analysis for major purchases</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Develop Sustainable Purchasing Policies</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Develop Zero-Waste Campus Policy</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Update standards for new construction, major renovations, and replacement units</w:t>
      </w:r>
    </w:p>
    <w:p w:rsidR="003F25B2" w:rsidRPr="003F25B2" w:rsidRDefault="003F25B2" w:rsidP="003F25B2">
      <w:pPr>
        <w:pStyle w:val="ListParagraph"/>
        <w:numPr>
          <w:ilvl w:val="0"/>
          <w:numId w:val="6"/>
        </w:numPr>
        <w:spacing w:after="200" w:line="276" w:lineRule="auto"/>
        <w:contextualSpacing/>
        <w:rPr>
          <w:sz w:val="18"/>
          <w:szCs w:val="18"/>
        </w:rPr>
      </w:pPr>
      <w:r w:rsidRPr="003F25B2">
        <w:rPr>
          <w:sz w:val="18"/>
          <w:szCs w:val="18"/>
        </w:rPr>
        <w:t>Legislative change to allow for resale of durable goods to local public</w:t>
      </w:r>
    </w:p>
    <w:p w:rsidR="003F25B2" w:rsidRPr="00300A4E" w:rsidRDefault="003F25B2" w:rsidP="003F25B2">
      <w:pPr>
        <w:rPr>
          <w:b/>
          <w:color w:val="4F81BD"/>
        </w:rPr>
        <w:sectPr w:rsidR="003F25B2" w:rsidRPr="00300A4E" w:rsidSect="009C656F">
          <w:type w:val="continuous"/>
          <w:pgSz w:w="12240" w:h="15840"/>
          <w:pgMar w:top="1296" w:right="1296" w:bottom="1152" w:left="1296" w:header="720" w:footer="720" w:gutter="0"/>
          <w:cols w:num="2" w:space="180"/>
          <w:docGrid w:linePitch="360"/>
        </w:sectPr>
      </w:pPr>
    </w:p>
    <w:p w:rsidR="003F25B2" w:rsidRPr="00300A4E" w:rsidRDefault="003F25B2" w:rsidP="003F25B2">
      <w:pPr>
        <w:rPr>
          <w:b/>
          <w:color w:val="4F81BD"/>
        </w:rPr>
      </w:pPr>
    </w:p>
    <w:p w:rsidR="00A66105" w:rsidRPr="00300A4E" w:rsidRDefault="00A66105" w:rsidP="006E0C29">
      <w:pPr>
        <w:rPr>
          <w:b/>
          <w:color w:val="4F81BD"/>
        </w:rPr>
      </w:pPr>
      <w:r w:rsidRPr="00300A4E">
        <w:rPr>
          <w:b/>
          <w:color w:val="4F81BD"/>
        </w:rPr>
        <w:t>Education &amp; Curriculum</w:t>
      </w:r>
    </w:p>
    <w:p w:rsidR="003F25B2" w:rsidRPr="003F25B2" w:rsidRDefault="003F25B2" w:rsidP="006E0C29">
      <w:r>
        <w:t>The Office of Sustainability has compiled an inventory of academic programs that support and enhance sustainability through the curriculum.  There are also a number of research projects that are aimed at improving or understanding sustainability issues and themes.</w:t>
      </w:r>
    </w:p>
    <w:p w:rsidR="003F25B2" w:rsidRPr="003F25B2" w:rsidRDefault="003F25B2" w:rsidP="003F25B2">
      <w:pPr>
        <w:contextualSpacing/>
        <w:rPr>
          <w:sz w:val="18"/>
          <w:szCs w:val="18"/>
        </w:rPr>
        <w:sectPr w:rsidR="003F25B2" w:rsidRPr="003F25B2" w:rsidSect="009C656F">
          <w:type w:val="continuous"/>
          <w:pgSz w:w="12240" w:h="15840"/>
          <w:pgMar w:top="1296" w:right="1296" w:bottom="1152" w:left="1296" w:header="720" w:footer="720" w:gutter="0"/>
          <w:cols w:space="720"/>
          <w:docGrid w:linePitch="360"/>
        </w:sectPr>
      </w:pP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lastRenderedPageBreak/>
        <w:t>Encourage student projects in the community (service learning)</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t>Enhance sustainability-related public engagement</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t>Develop educational programs around iCAP and sustainability</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t>Develop Interdisciplinary Research Seminar</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t>Integrate Sustainability into Curriculum</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lastRenderedPageBreak/>
        <w:t>Assessment of sustainability Courses, identify gaps</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t>Sustainability Literacy Assessment (Senior Survey Q?)</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t>Identify sustainability research activities and initiatives (# of faculty, # of depts.)</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t>Develop incentives for faculty &amp; student sustainability research</w:t>
      </w:r>
    </w:p>
    <w:p w:rsidR="003F25B2" w:rsidRPr="003F25B2" w:rsidRDefault="003F25B2" w:rsidP="003F25B2">
      <w:pPr>
        <w:pStyle w:val="ListParagraph"/>
        <w:numPr>
          <w:ilvl w:val="0"/>
          <w:numId w:val="7"/>
        </w:numPr>
        <w:spacing w:after="200" w:line="276" w:lineRule="auto"/>
        <w:contextualSpacing/>
        <w:rPr>
          <w:sz w:val="18"/>
          <w:szCs w:val="18"/>
        </w:rPr>
      </w:pPr>
      <w:r w:rsidRPr="003F25B2">
        <w:rPr>
          <w:sz w:val="18"/>
          <w:szCs w:val="18"/>
        </w:rPr>
        <w:t>Institutional Definition of Sustainability Research</w:t>
      </w:r>
    </w:p>
    <w:p w:rsidR="003F25B2" w:rsidRPr="00300A4E" w:rsidRDefault="003F25B2" w:rsidP="00A66105">
      <w:pPr>
        <w:ind w:left="360"/>
        <w:rPr>
          <w:b/>
          <w:color w:val="4F81BD"/>
        </w:rPr>
        <w:sectPr w:rsidR="003F25B2" w:rsidRPr="00300A4E" w:rsidSect="009C656F">
          <w:type w:val="continuous"/>
          <w:pgSz w:w="12240" w:h="15840"/>
          <w:pgMar w:top="1296" w:right="1296" w:bottom="1152" w:left="1296" w:header="720" w:footer="720" w:gutter="0"/>
          <w:cols w:num="2" w:space="180"/>
          <w:docGrid w:linePitch="360"/>
        </w:sectPr>
      </w:pPr>
    </w:p>
    <w:p w:rsidR="00A66105" w:rsidRPr="00300A4E" w:rsidRDefault="00A66105" w:rsidP="006E0C29">
      <w:pPr>
        <w:rPr>
          <w:b/>
          <w:color w:val="4F81BD"/>
        </w:rPr>
      </w:pPr>
      <w:r w:rsidRPr="00300A4E">
        <w:rPr>
          <w:b/>
          <w:color w:val="4F81BD"/>
        </w:rPr>
        <w:lastRenderedPageBreak/>
        <w:t>Financing</w:t>
      </w:r>
    </w:p>
    <w:p w:rsidR="003F25B2" w:rsidRPr="003F25B2" w:rsidRDefault="003F25B2" w:rsidP="006E0C29">
      <w:r>
        <w:t xml:space="preserve">The Energy Chargeback system is scheduled to start during the second quarter of FY12.  Grants and cost savings from energy projects have been reallocated to additional energy conservation projects, and efforts are underway to </w:t>
      </w:r>
      <w:r w:rsidR="00D35032">
        <w:t>estimate the funds needed to support all the iCAP commitments.</w:t>
      </w:r>
      <w:r>
        <w:t xml:space="preserve">  </w:t>
      </w:r>
    </w:p>
    <w:p w:rsidR="003F25B2" w:rsidRPr="003F25B2" w:rsidRDefault="003F25B2" w:rsidP="003F25B2">
      <w:pPr>
        <w:contextualSpacing/>
        <w:rPr>
          <w:sz w:val="18"/>
          <w:szCs w:val="18"/>
        </w:rPr>
        <w:sectPr w:rsidR="003F25B2" w:rsidRPr="003F25B2" w:rsidSect="009C656F">
          <w:type w:val="continuous"/>
          <w:pgSz w:w="12240" w:h="15840"/>
          <w:pgMar w:top="1296" w:right="1296" w:bottom="1152" w:left="1296" w:header="720" w:footer="720" w:gutter="0"/>
          <w:cols w:space="720"/>
          <w:docGrid w:linePitch="360"/>
        </w:sectPr>
      </w:pP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lastRenderedPageBreak/>
        <w:t>Develop Energy Chargeback System</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t>Allocate savings from sustainability projects toward sustainability</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t>Create Clean Energy Fund</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t>Incorporate Carbon Costs into food products sold on campus</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t>Designate AFMFA funding use for sustainability needs</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lastRenderedPageBreak/>
        <w:t>Pursue grants for reducing GHG emissions/Sustainability projects</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t>Revolving Energy Loan Fund</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t>Allocate maintenance funds for sustainability improvements</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t>Estimate money spent &amp; saved on ICAP (to date)</w:t>
      </w:r>
    </w:p>
    <w:p w:rsidR="003F25B2" w:rsidRPr="003F25B2" w:rsidRDefault="003F25B2" w:rsidP="003F25B2">
      <w:pPr>
        <w:pStyle w:val="ListParagraph"/>
        <w:numPr>
          <w:ilvl w:val="0"/>
          <w:numId w:val="8"/>
        </w:numPr>
        <w:spacing w:after="200" w:line="276" w:lineRule="auto"/>
        <w:contextualSpacing/>
        <w:rPr>
          <w:sz w:val="18"/>
          <w:szCs w:val="18"/>
        </w:rPr>
      </w:pPr>
      <w:r w:rsidRPr="003F25B2">
        <w:rPr>
          <w:sz w:val="18"/>
          <w:szCs w:val="18"/>
        </w:rPr>
        <w:t>Estimate money to be spent &amp; saved on ICAP (total)</w:t>
      </w:r>
    </w:p>
    <w:p w:rsidR="003F25B2" w:rsidRPr="00300A4E" w:rsidRDefault="003F25B2" w:rsidP="00A66105">
      <w:pPr>
        <w:ind w:left="360"/>
        <w:rPr>
          <w:b/>
          <w:color w:val="4F81BD"/>
        </w:rPr>
        <w:sectPr w:rsidR="003F25B2" w:rsidRPr="00300A4E" w:rsidSect="009C656F">
          <w:type w:val="continuous"/>
          <w:pgSz w:w="12240" w:h="15840"/>
          <w:pgMar w:top="1296" w:right="1296" w:bottom="1152" w:left="1296" w:header="720" w:footer="720" w:gutter="0"/>
          <w:cols w:num="2" w:space="180"/>
          <w:docGrid w:linePitch="360"/>
        </w:sectPr>
      </w:pPr>
    </w:p>
    <w:p w:rsidR="003F25B2" w:rsidRPr="00300A4E" w:rsidRDefault="003F25B2" w:rsidP="00A66105">
      <w:pPr>
        <w:ind w:left="360"/>
        <w:rPr>
          <w:b/>
          <w:color w:val="4F81BD"/>
        </w:rPr>
      </w:pPr>
    </w:p>
    <w:p w:rsidR="00A66105" w:rsidRPr="00300A4E" w:rsidRDefault="00A66105" w:rsidP="006E0C29">
      <w:pPr>
        <w:rPr>
          <w:b/>
          <w:color w:val="4F81BD"/>
        </w:rPr>
      </w:pPr>
      <w:r w:rsidRPr="00300A4E">
        <w:rPr>
          <w:b/>
          <w:color w:val="4F81BD"/>
        </w:rPr>
        <w:t>Behavioral Changes</w:t>
      </w:r>
    </w:p>
    <w:p w:rsidR="00D35032" w:rsidRPr="00D35032" w:rsidRDefault="00D35032" w:rsidP="006E0C29">
      <w:r w:rsidRPr="00D35032">
        <w:t xml:space="preserve">To communicate within departments and colleges, we asked Energy Liaisons established by F&amp;S to promote energy conservation to host presentations in their buildings which will include a display, information and materials specific to your buildings. The first of these presentations were conducted during Sustainability Week, October 2011. The goal is to use the Energy liaisons and various campus sustainability committees as grassroots contacts for initiatives such as energy conservation. Highlights of the program include encouraging departments to seek reasonable temperature settings in the buildings, increasing awareness of the Energy Use Policy, training and supporting Energy Liaisons to set up and staff the display in various buildings with posters, examples, and data about the specific building. The project hopes to effect behavior change on campus with regards to sustainability (energy usage, recycling, </w:t>
      </w:r>
      <w:proofErr w:type="gramStart"/>
      <w:r w:rsidRPr="00D35032">
        <w:t>water</w:t>
      </w:r>
      <w:proofErr w:type="gramEnd"/>
      <w:r w:rsidRPr="00D35032">
        <w:t xml:space="preserve"> use).   </w:t>
      </w:r>
    </w:p>
    <w:p w:rsidR="00D35032" w:rsidRPr="00D35032" w:rsidRDefault="00D35032" w:rsidP="00D35032">
      <w:pPr>
        <w:contextualSpacing/>
        <w:rPr>
          <w:sz w:val="18"/>
          <w:szCs w:val="18"/>
        </w:rPr>
        <w:sectPr w:rsidR="00D35032" w:rsidRPr="00D35032" w:rsidSect="009C656F">
          <w:type w:val="continuous"/>
          <w:pgSz w:w="12240" w:h="15840"/>
          <w:pgMar w:top="1296" w:right="1296" w:bottom="1152" w:left="1296" w:header="720" w:footer="720" w:gutter="0"/>
          <w:cols w:space="720"/>
          <w:docGrid w:linePitch="360"/>
        </w:sectPr>
      </w:pPr>
    </w:p>
    <w:p w:rsidR="00D35032" w:rsidRPr="00D35032" w:rsidRDefault="00D35032" w:rsidP="00D35032">
      <w:pPr>
        <w:pStyle w:val="ListParagraph"/>
        <w:numPr>
          <w:ilvl w:val="0"/>
          <w:numId w:val="9"/>
        </w:numPr>
        <w:spacing w:after="200" w:line="276" w:lineRule="auto"/>
        <w:contextualSpacing/>
        <w:rPr>
          <w:sz w:val="18"/>
          <w:szCs w:val="18"/>
        </w:rPr>
      </w:pPr>
      <w:r w:rsidRPr="00D35032">
        <w:rPr>
          <w:sz w:val="18"/>
          <w:szCs w:val="18"/>
        </w:rPr>
        <w:lastRenderedPageBreak/>
        <w:t>Fume Hoods Education</w:t>
      </w:r>
    </w:p>
    <w:p w:rsidR="00D35032" w:rsidRPr="00D35032" w:rsidRDefault="00D35032" w:rsidP="00D35032">
      <w:pPr>
        <w:pStyle w:val="ListParagraph"/>
        <w:numPr>
          <w:ilvl w:val="0"/>
          <w:numId w:val="9"/>
        </w:numPr>
        <w:spacing w:after="200" w:line="276" w:lineRule="auto"/>
        <w:contextualSpacing/>
        <w:rPr>
          <w:sz w:val="18"/>
          <w:szCs w:val="18"/>
        </w:rPr>
      </w:pPr>
      <w:r w:rsidRPr="00D35032">
        <w:rPr>
          <w:sz w:val="18"/>
          <w:szCs w:val="18"/>
        </w:rPr>
        <w:t>Implement Real-Time Energy Displays</w:t>
      </w:r>
    </w:p>
    <w:p w:rsidR="00D35032" w:rsidRPr="00D35032" w:rsidRDefault="00D35032" w:rsidP="00D35032">
      <w:pPr>
        <w:pStyle w:val="ListParagraph"/>
        <w:numPr>
          <w:ilvl w:val="0"/>
          <w:numId w:val="9"/>
        </w:numPr>
        <w:spacing w:after="200" w:line="276" w:lineRule="auto"/>
        <w:contextualSpacing/>
        <w:rPr>
          <w:sz w:val="18"/>
          <w:szCs w:val="18"/>
        </w:rPr>
      </w:pPr>
      <w:r w:rsidRPr="00D35032">
        <w:rPr>
          <w:sz w:val="18"/>
          <w:szCs w:val="18"/>
        </w:rPr>
        <w:t>Enforce temperature setback settings from energy use policy</w:t>
      </w:r>
    </w:p>
    <w:p w:rsidR="00D35032" w:rsidRPr="00D35032" w:rsidRDefault="00D35032" w:rsidP="00D35032">
      <w:pPr>
        <w:pStyle w:val="ListParagraph"/>
        <w:numPr>
          <w:ilvl w:val="0"/>
          <w:numId w:val="9"/>
        </w:numPr>
        <w:spacing w:after="200" w:line="276" w:lineRule="auto"/>
        <w:contextualSpacing/>
        <w:rPr>
          <w:sz w:val="18"/>
          <w:szCs w:val="18"/>
        </w:rPr>
      </w:pPr>
      <w:r w:rsidRPr="00D35032">
        <w:rPr>
          <w:sz w:val="18"/>
          <w:szCs w:val="18"/>
        </w:rPr>
        <w:t>Energy Liaison Presentations</w:t>
      </w:r>
    </w:p>
    <w:p w:rsidR="00D35032" w:rsidRPr="00D35032" w:rsidRDefault="00D35032" w:rsidP="00D35032">
      <w:pPr>
        <w:pStyle w:val="ListParagraph"/>
        <w:numPr>
          <w:ilvl w:val="0"/>
          <w:numId w:val="9"/>
        </w:numPr>
        <w:spacing w:after="200" w:line="276" w:lineRule="auto"/>
        <w:contextualSpacing/>
        <w:rPr>
          <w:sz w:val="18"/>
          <w:szCs w:val="18"/>
        </w:rPr>
      </w:pPr>
      <w:r w:rsidRPr="00D35032">
        <w:rPr>
          <w:sz w:val="18"/>
          <w:szCs w:val="18"/>
        </w:rPr>
        <w:lastRenderedPageBreak/>
        <w:t>Eco-Reps Pilot Program</w:t>
      </w:r>
    </w:p>
    <w:p w:rsidR="00D35032" w:rsidRPr="00D35032" w:rsidRDefault="00D35032" w:rsidP="00D35032">
      <w:pPr>
        <w:pStyle w:val="ListParagraph"/>
        <w:numPr>
          <w:ilvl w:val="0"/>
          <w:numId w:val="9"/>
        </w:numPr>
        <w:spacing w:after="200" w:line="276" w:lineRule="auto"/>
        <w:contextualSpacing/>
        <w:rPr>
          <w:sz w:val="18"/>
          <w:szCs w:val="18"/>
        </w:rPr>
      </w:pPr>
      <w:r w:rsidRPr="00D35032">
        <w:rPr>
          <w:sz w:val="18"/>
          <w:szCs w:val="18"/>
        </w:rPr>
        <w:t>Develop Local Foods Network</w:t>
      </w:r>
    </w:p>
    <w:p w:rsidR="00D35032" w:rsidRPr="00D35032" w:rsidRDefault="00D35032" w:rsidP="00D35032">
      <w:pPr>
        <w:pStyle w:val="ListParagraph"/>
        <w:numPr>
          <w:ilvl w:val="0"/>
          <w:numId w:val="9"/>
        </w:numPr>
        <w:spacing w:after="200" w:line="276" w:lineRule="auto"/>
        <w:contextualSpacing/>
        <w:rPr>
          <w:sz w:val="18"/>
          <w:szCs w:val="18"/>
        </w:rPr>
      </w:pPr>
      <w:r w:rsidRPr="00D35032">
        <w:rPr>
          <w:sz w:val="18"/>
          <w:szCs w:val="18"/>
        </w:rPr>
        <w:t>Include Sustainability prominently in new student orientation</w:t>
      </w:r>
    </w:p>
    <w:p w:rsidR="00D35032" w:rsidRPr="00300A4E" w:rsidRDefault="00D35032" w:rsidP="00A66105">
      <w:pPr>
        <w:ind w:left="360"/>
        <w:rPr>
          <w:b/>
          <w:color w:val="4F81BD"/>
        </w:rPr>
        <w:sectPr w:rsidR="00D35032" w:rsidRPr="00300A4E" w:rsidSect="009C656F">
          <w:type w:val="continuous"/>
          <w:pgSz w:w="12240" w:h="15840"/>
          <w:pgMar w:top="1296" w:right="1296" w:bottom="1152" w:left="1296" w:header="720" w:footer="720" w:gutter="0"/>
          <w:cols w:num="2" w:space="180"/>
          <w:docGrid w:linePitch="360"/>
        </w:sectPr>
      </w:pPr>
    </w:p>
    <w:p w:rsidR="00D35032" w:rsidRPr="00300A4E" w:rsidRDefault="00D35032" w:rsidP="00D35032">
      <w:pPr>
        <w:rPr>
          <w:b/>
          <w:color w:val="4F81BD"/>
        </w:rPr>
      </w:pPr>
    </w:p>
    <w:p w:rsidR="00A66105" w:rsidRPr="00300A4E" w:rsidRDefault="00A66105" w:rsidP="00D35032">
      <w:pPr>
        <w:rPr>
          <w:b/>
          <w:color w:val="4F81BD"/>
        </w:rPr>
      </w:pPr>
      <w:r w:rsidRPr="00300A4E">
        <w:rPr>
          <w:b/>
          <w:color w:val="4F81BD"/>
        </w:rPr>
        <w:t>Land &amp; Agriculture</w:t>
      </w:r>
    </w:p>
    <w:p w:rsidR="00D35032" w:rsidRPr="00D35032" w:rsidRDefault="00D35032" w:rsidP="00D35032">
      <w:r>
        <w:t>Campus has identified a number of sites suitable for native landscapes.  These will be prioritized for development.  The existing prairie at Florida and Orchard is still being established, and pathways will be created in that site this fall.</w:t>
      </w:r>
    </w:p>
    <w:p w:rsidR="00D35032" w:rsidRDefault="00D35032" w:rsidP="00D35032">
      <w:pPr>
        <w:contextualSpacing/>
        <w:sectPr w:rsidR="00D35032" w:rsidSect="009C656F">
          <w:type w:val="continuous"/>
          <w:pgSz w:w="12240" w:h="15840"/>
          <w:pgMar w:top="1296" w:right="1296" w:bottom="1152" w:left="1296" w:header="720" w:footer="720" w:gutter="0"/>
          <w:cols w:space="720"/>
          <w:docGrid w:linePitch="360"/>
        </w:sectPr>
      </w:pPr>
    </w:p>
    <w:p w:rsidR="00D35032" w:rsidRPr="00D35032" w:rsidRDefault="00D35032" w:rsidP="00D35032">
      <w:pPr>
        <w:pStyle w:val="ListParagraph"/>
        <w:numPr>
          <w:ilvl w:val="0"/>
          <w:numId w:val="10"/>
        </w:numPr>
        <w:spacing w:after="200" w:line="276" w:lineRule="auto"/>
        <w:contextualSpacing/>
        <w:rPr>
          <w:sz w:val="18"/>
          <w:szCs w:val="18"/>
        </w:rPr>
      </w:pPr>
      <w:r w:rsidRPr="00D35032">
        <w:rPr>
          <w:sz w:val="18"/>
          <w:szCs w:val="18"/>
        </w:rPr>
        <w:lastRenderedPageBreak/>
        <w:t>Short Term Sustainable Landscape Projects</w:t>
      </w:r>
    </w:p>
    <w:p w:rsidR="00D35032" w:rsidRPr="00D35032" w:rsidRDefault="00D35032" w:rsidP="00D35032">
      <w:pPr>
        <w:pStyle w:val="ListParagraph"/>
        <w:numPr>
          <w:ilvl w:val="0"/>
          <w:numId w:val="10"/>
        </w:numPr>
        <w:spacing w:after="200" w:line="276" w:lineRule="auto"/>
        <w:contextualSpacing/>
        <w:rPr>
          <w:sz w:val="18"/>
          <w:szCs w:val="18"/>
        </w:rPr>
      </w:pPr>
      <w:r w:rsidRPr="00D35032">
        <w:rPr>
          <w:sz w:val="18"/>
          <w:szCs w:val="18"/>
        </w:rPr>
        <w:t>Develop Space Marketplace</w:t>
      </w:r>
    </w:p>
    <w:p w:rsidR="00D35032" w:rsidRPr="00D35032" w:rsidRDefault="00D35032" w:rsidP="00D35032">
      <w:pPr>
        <w:pStyle w:val="ListParagraph"/>
        <w:numPr>
          <w:ilvl w:val="0"/>
          <w:numId w:val="10"/>
        </w:numPr>
        <w:spacing w:after="200" w:line="276" w:lineRule="auto"/>
        <w:contextualSpacing/>
        <w:rPr>
          <w:sz w:val="18"/>
          <w:szCs w:val="18"/>
        </w:rPr>
      </w:pPr>
      <w:r w:rsidRPr="00D35032">
        <w:rPr>
          <w:sz w:val="18"/>
          <w:szCs w:val="18"/>
        </w:rPr>
        <w:t>Develop &amp; implement Sustainable Landscapes Plan</w:t>
      </w:r>
    </w:p>
    <w:p w:rsidR="00D35032" w:rsidRPr="00D35032" w:rsidRDefault="00D35032" w:rsidP="00D35032">
      <w:pPr>
        <w:pStyle w:val="ListParagraph"/>
        <w:numPr>
          <w:ilvl w:val="0"/>
          <w:numId w:val="10"/>
        </w:numPr>
        <w:spacing w:after="200" w:line="276" w:lineRule="auto"/>
        <w:contextualSpacing/>
        <w:rPr>
          <w:sz w:val="18"/>
          <w:szCs w:val="18"/>
        </w:rPr>
      </w:pPr>
      <w:r w:rsidRPr="00D35032">
        <w:rPr>
          <w:sz w:val="18"/>
          <w:szCs w:val="18"/>
        </w:rPr>
        <w:t>No Net Increase in Campus Space</w:t>
      </w:r>
    </w:p>
    <w:p w:rsidR="00D35032" w:rsidRPr="00D35032" w:rsidRDefault="00D35032" w:rsidP="00D35032">
      <w:pPr>
        <w:pStyle w:val="ListParagraph"/>
        <w:numPr>
          <w:ilvl w:val="0"/>
          <w:numId w:val="10"/>
        </w:numPr>
        <w:spacing w:after="200" w:line="276" w:lineRule="auto"/>
        <w:contextualSpacing/>
        <w:rPr>
          <w:sz w:val="18"/>
          <w:szCs w:val="18"/>
        </w:rPr>
      </w:pPr>
      <w:r w:rsidRPr="00D35032">
        <w:rPr>
          <w:sz w:val="18"/>
          <w:szCs w:val="18"/>
        </w:rPr>
        <w:lastRenderedPageBreak/>
        <w:t>Prairie Landscapes Projects (Orchard &amp; Florida, Military Axis, etc.)</w:t>
      </w:r>
    </w:p>
    <w:p w:rsidR="00D35032" w:rsidRPr="00D35032" w:rsidRDefault="00D35032" w:rsidP="00D35032">
      <w:pPr>
        <w:pStyle w:val="ListParagraph"/>
        <w:numPr>
          <w:ilvl w:val="0"/>
          <w:numId w:val="10"/>
        </w:numPr>
        <w:spacing w:after="200" w:line="276" w:lineRule="auto"/>
        <w:contextualSpacing/>
        <w:rPr>
          <w:sz w:val="18"/>
          <w:szCs w:val="18"/>
        </w:rPr>
      </w:pPr>
      <w:r w:rsidRPr="00D35032">
        <w:rPr>
          <w:sz w:val="18"/>
          <w:szCs w:val="18"/>
        </w:rPr>
        <w:t>Sustainable Agricultural Practices</w:t>
      </w:r>
    </w:p>
    <w:p w:rsidR="00D35032" w:rsidRPr="00D35032" w:rsidRDefault="00D35032" w:rsidP="00D35032">
      <w:pPr>
        <w:pStyle w:val="ListParagraph"/>
        <w:numPr>
          <w:ilvl w:val="0"/>
          <w:numId w:val="10"/>
        </w:numPr>
        <w:spacing w:after="200" w:line="276" w:lineRule="auto"/>
        <w:contextualSpacing/>
        <w:rPr>
          <w:sz w:val="18"/>
          <w:szCs w:val="18"/>
        </w:rPr>
      </w:pPr>
      <w:r w:rsidRPr="00D35032">
        <w:rPr>
          <w:sz w:val="18"/>
          <w:szCs w:val="18"/>
        </w:rPr>
        <w:t>Construct tile-drainage wetlands</w:t>
      </w:r>
    </w:p>
    <w:p w:rsidR="00D35032" w:rsidRPr="00300A4E" w:rsidRDefault="00D35032" w:rsidP="00D35032">
      <w:pPr>
        <w:rPr>
          <w:b/>
          <w:color w:val="4F81BD"/>
        </w:rPr>
        <w:sectPr w:rsidR="00D35032" w:rsidRPr="00300A4E" w:rsidSect="009C656F">
          <w:type w:val="continuous"/>
          <w:pgSz w:w="12240" w:h="15840"/>
          <w:pgMar w:top="1296" w:right="1296" w:bottom="1152" w:left="1296" w:header="720" w:footer="720" w:gutter="0"/>
          <w:cols w:num="2" w:space="180"/>
          <w:docGrid w:linePitch="360"/>
        </w:sectPr>
      </w:pPr>
    </w:p>
    <w:p w:rsidR="00D35032" w:rsidRPr="00300A4E" w:rsidRDefault="00D35032" w:rsidP="00D35032">
      <w:pPr>
        <w:rPr>
          <w:b/>
          <w:color w:val="4F81BD"/>
        </w:rPr>
      </w:pPr>
    </w:p>
    <w:p w:rsidR="00A66105" w:rsidRPr="00300A4E" w:rsidRDefault="00A66105" w:rsidP="006E0C29">
      <w:pPr>
        <w:rPr>
          <w:b/>
          <w:color w:val="4F81BD"/>
        </w:rPr>
      </w:pPr>
      <w:proofErr w:type="gramStart"/>
      <w:r w:rsidRPr="00300A4E">
        <w:rPr>
          <w:b/>
          <w:color w:val="4F81BD"/>
        </w:rPr>
        <w:t>iCAP-Specific</w:t>
      </w:r>
      <w:proofErr w:type="gramEnd"/>
    </w:p>
    <w:p w:rsidR="00D35032" w:rsidRPr="00D35032" w:rsidRDefault="00D35032" w:rsidP="00D35032">
      <w:r>
        <w:t xml:space="preserve">A Climate Action Plan (iCAP) was signed in May 2010.  The Office of </w:t>
      </w:r>
      <w:r w:rsidRPr="00D35032">
        <w:t xml:space="preserve">Sustainability </w:t>
      </w:r>
      <w:r>
        <w:t>is overseeing an update to the iCAP during this calendar year.</w:t>
      </w:r>
    </w:p>
    <w:p w:rsidR="00D35032" w:rsidRDefault="00D35032" w:rsidP="00D35032">
      <w:pPr>
        <w:contextualSpacing/>
        <w:sectPr w:rsidR="00D35032" w:rsidSect="009C656F">
          <w:type w:val="continuous"/>
          <w:pgSz w:w="12240" w:h="15840"/>
          <w:pgMar w:top="1296" w:right="1296" w:bottom="1152" w:left="1296" w:header="720" w:footer="720" w:gutter="0"/>
          <w:cols w:space="720"/>
          <w:docGrid w:linePitch="360"/>
        </w:sectPr>
      </w:pPr>
    </w:p>
    <w:p w:rsidR="00D35032" w:rsidRPr="006E0C29" w:rsidRDefault="00D35032" w:rsidP="00D35032">
      <w:pPr>
        <w:pStyle w:val="ListParagraph"/>
        <w:numPr>
          <w:ilvl w:val="0"/>
          <w:numId w:val="11"/>
        </w:numPr>
        <w:spacing w:after="200" w:line="276" w:lineRule="auto"/>
        <w:contextualSpacing/>
        <w:rPr>
          <w:sz w:val="18"/>
          <w:szCs w:val="18"/>
        </w:rPr>
      </w:pPr>
      <w:r w:rsidRPr="006E0C29">
        <w:rPr>
          <w:sz w:val="18"/>
          <w:szCs w:val="18"/>
        </w:rPr>
        <w:lastRenderedPageBreak/>
        <w:t>Progress Reports for iCAP</w:t>
      </w:r>
    </w:p>
    <w:p w:rsidR="00D35032" w:rsidRPr="006E0C29" w:rsidRDefault="00D35032" w:rsidP="00D35032">
      <w:pPr>
        <w:pStyle w:val="ListParagraph"/>
        <w:numPr>
          <w:ilvl w:val="0"/>
          <w:numId w:val="11"/>
        </w:numPr>
        <w:spacing w:after="200" w:line="276" w:lineRule="auto"/>
        <w:contextualSpacing/>
        <w:rPr>
          <w:sz w:val="18"/>
          <w:szCs w:val="18"/>
        </w:rPr>
      </w:pPr>
      <w:r w:rsidRPr="006E0C29">
        <w:rPr>
          <w:sz w:val="18"/>
          <w:szCs w:val="18"/>
        </w:rPr>
        <w:t xml:space="preserve">Integrate iCAP into Research Park </w:t>
      </w:r>
    </w:p>
    <w:p w:rsidR="00D35032" w:rsidRPr="006E0C29" w:rsidRDefault="00D35032" w:rsidP="00D35032">
      <w:pPr>
        <w:pStyle w:val="ListParagraph"/>
        <w:numPr>
          <w:ilvl w:val="0"/>
          <w:numId w:val="11"/>
        </w:numPr>
        <w:spacing w:after="200" w:line="276" w:lineRule="auto"/>
        <w:contextualSpacing/>
        <w:rPr>
          <w:sz w:val="18"/>
          <w:szCs w:val="18"/>
        </w:rPr>
      </w:pPr>
      <w:r w:rsidRPr="006E0C29">
        <w:rPr>
          <w:sz w:val="18"/>
          <w:szCs w:val="18"/>
        </w:rPr>
        <w:t>Create Resource Plan for iCAP</w:t>
      </w:r>
    </w:p>
    <w:p w:rsidR="00D35032" w:rsidRPr="006E0C29" w:rsidRDefault="00D35032" w:rsidP="00D35032">
      <w:pPr>
        <w:pStyle w:val="ListParagraph"/>
        <w:numPr>
          <w:ilvl w:val="0"/>
          <w:numId w:val="11"/>
        </w:numPr>
        <w:spacing w:after="200" w:line="276" w:lineRule="auto"/>
        <w:contextualSpacing/>
        <w:rPr>
          <w:sz w:val="18"/>
          <w:szCs w:val="18"/>
        </w:rPr>
      </w:pPr>
      <w:r w:rsidRPr="006E0C29">
        <w:rPr>
          <w:sz w:val="18"/>
          <w:szCs w:val="18"/>
        </w:rPr>
        <w:lastRenderedPageBreak/>
        <w:t>Modify campus purchasing standards for appliances to reflect iCAP commitments</w:t>
      </w:r>
    </w:p>
    <w:p w:rsidR="00D35032" w:rsidRPr="009C656F" w:rsidRDefault="00D35032" w:rsidP="009C656F">
      <w:pPr>
        <w:pStyle w:val="ListParagraph"/>
        <w:numPr>
          <w:ilvl w:val="0"/>
          <w:numId w:val="11"/>
        </w:numPr>
        <w:spacing w:after="200" w:line="276" w:lineRule="auto"/>
        <w:contextualSpacing/>
        <w:rPr>
          <w:sz w:val="18"/>
          <w:szCs w:val="18"/>
        </w:rPr>
        <w:sectPr w:rsidR="00D35032" w:rsidRPr="009C656F" w:rsidSect="009C656F">
          <w:type w:val="continuous"/>
          <w:pgSz w:w="12240" w:h="15840"/>
          <w:pgMar w:top="1296" w:right="1296" w:bottom="1152" w:left="1296" w:header="720" w:footer="720" w:gutter="0"/>
          <w:cols w:num="2" w:space="180"/>
          <w:docGrid w:linePitch="360"/>
        </w:sectPr>
      </w:pPr>
      <w:r w:rsidRPr="006E0C29">
        <w:rPr>
          <w:sz w:val="18"/>
          <w:szCs w:val="18"/>
        </w:rPr>
        <w:t>Integrate iCAP into Campu</w:t>
      </w:r>
      <w:r w:rsidR="009C656F">
        <w:rPr>
          <w:sz w:val="18"/>
          <w:szCs w:val="18"/>
        </w:rPr>
        <w:t>s Strategic Plan tracking system</w:t>
      </w:r>
    </w:p>
    <w:p w:rsidR="00DF4F81" w:rsidRDefault="00DF4F81" w:rsidP="009C656F"/>
    <w:sectPr w:rsidR="00DF4F81" w:rsidSect="009C656F">
      <w:type w:val="continuous"/>
      <w:pgSz w:w="12240" w:h="15840"/>
      <w:pgMar w:top="1296"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3C7E"/>
    <w:multiLevelType w:val="hybridMultilevel"/>
    <w:tmpl w:val="FF56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C172B"/>
    <w:multiLevelType w:val="hybridMultilevel"/>
    <w:tmpl w:val="E7A8AC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2C33B3"/>
    <w:multiLevelType w:val="hybridMultilevel"/>
    <w:tmpl w:val="26F4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26495"/>
    <w:multiLevelType w:val="hybridMultilevel"/>
    <w:tmpl w:val="ED4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3168E"/>
    <w:multiLevelType w:val="hybridMultilevel"/>
    <w:tmpl w:val="D6B8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E07D3"/>
    <w:multiLevelType w:val="hybridMultilevel"/>
    <w:tmpl w:val="98C8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B722B"/>
    <w:multiLevelType w:val="hybridMultilevel"/>
    <w:tmpl w:val="6598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C4867"/>
    <w:multiLevelType w:val="hybridMultilevel"/>
    <w:tmpl w:val="B892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8308C"/>
    <w:multiLevelType w:val="hybridMultilevel"/>
    <w:tmpl w:val="51C4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475B8"/>
    <w:multiLevelType w:val="hybridMultilevel"/>
    <w:tmpl w:val="DF0A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3C2CBE"/>
    <w:multiLevelType w:val="hybridMultilevel"/>
    <w:tmpl w:val="7170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0"/>
  </w:num>
  <w:num w:numId="5">
    <w:abstractNumId w:val="4"/>
  </w:num>
  <w:num w:numId="6">
    <w:abstractNumId w:val="5"/>
  </w:num>
  <w:num w:numId="7">
    <w:abstractNumId w:val="6"/>
  </w:num>
  <w:num w:numId="8">
    <w:abstractNumId w:val="7"/>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105"/>
    <w:rsid w:val="00076358"/>
    <w:rsid w:val="00152383"/>
    <w:rsid w:val="00300A4E"/>
    <w:rsid w:val="003F25B2"/>
    <w:rsid w:val="004F16F4"/>
    <w:rsid w:val="006E0C29"/>
    <w:rsid w:val="009349C4"/>
    <w:rsid w:val="009C656F"/>
    <w:rsid w:val="00A66105"/>
    <w:rsid w:val="00D35032"/>
    <w:rsid w:val="00D94BF8"/>
    <w:rsid w:val="00DF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F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05"/>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4870">
      <w:bodyDiv w:val="1"/>
      <w:marLeft w:val="0"/>
      <w:marRight w:val="0"/>
      <w:marTop w:val="0"/>
      <w:marBottom w:val="0"/>
      <w:divBdr>
        <w:top w:val="none" w:sz="0" w:space="0" w:color="auto"/>
        <w:left w:val="none" w:sz="0" w:space="0" w:color="auto"/>
        <w:bottom w:val="none" w:sz="0" w:space="0" w:color="auto"/>
        <w:right w:val="none" w:sz="0" w:space="0" w:color="auto"/>
      </w:divBdr>
    </w:div>
    <w:div w:id="15447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1990-B01F-470B-8FF4-B1C9A741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Johnston</dc:creator>
  <cp:keywords/>
  <dc:description/>
  <cp:lastModifiedBy>Morgan Johnston</cp:lastModifiedBy>
  <cp:revision>4</cp:revision>
  <dcterms:created xsi:type="dcterms:W3CDTF">2011-12-01T20:20:00Z</dcterms:created>
  <dcterms:modified xsi:type="dcterms:W3CDTF">2011-12-01T20:25:00Z</dcterms:modified>
</cp:coreProperties>
</file>