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Resilience Team Meeting Minutes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April 3, 2020 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11:00 AM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Via Zoom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In attendance:</w:t>
      </w:r>
      <w:r w:rsidDel="00000000" w:rsidR="00000000" w:rsidRPr="00000000">
        <w:rPr>
          <w:rtl w:val="0"/>
        </w:rPr>
        <w:t xml:space="preserve"> Ximing Cai, Morgan White, Scott Tess, Warren Lavey, Sally McConkey, Lisa Merrifield, Lacey Rains Lowe, Dennis Donaldson, Meredith Moore, Sowmiya Raju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Could not attend: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Rita Morocoima-Black, Kimmy Chuang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Agenda: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are the cities dealing with the COVID-19 pandemic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Working from home and social distancing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 iCAP 2020, call out how the components of the Resilience commitments of the university and how working with the communities has helped with coping with the pandemic within the communities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Recommendations status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Sally McConkey - Recommendation on CCHMP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Complete and ready to be submitted to the iWG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Lisa Merrifield - Faculty Entry Point recommendation 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Will be ready to be submitted in Fall 2020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Arbor Day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Possibly organize a virtual Arbor Day celebration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Champaign: Could create social media posts in relation to Arbor Day or other content that is unrelated to COVID 19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Savoy: Unsure if they will proceed with Arbor Day celebration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Urbana: Looking to produce video content to celebrate Arbor Day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iCAP Template and input on adding more student voice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Suggestions: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Infographics to present information(facts and statistics)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Include quotes from various committee members and leaders at the university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Include visuals in the middle of as well as at the end of chapters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