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Resilience Team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February 28, 2020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1810 Facilities and Services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1:00PM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In Attendance:</w:t>
      </w:r>
      <w:r w:rsidDel="00000000" w:rsidR="00000000" w:rsidRPr="00000000">
        <w:rPr>
          <w:rtl w:val="0"/>
        </w:rPr>
        <w:t xml:space="preserve"> Morgan White [F&amp;S], Dennis Donaldson [Village of Savoy], Warren Lavey [NRES and Law], Sally McConkey [Illinois State Water Survey], Lisa Merrifield [U of I Extension], Meredith Moore [iSEE], Ashlee [Champaign County Regional Planning Commission], Lacey Rains [City of Champaign], Scott Tess [City of Urbana], Kimmy Chuang [U of I Student Representative], David Rivera-Kohr [Energy SWATeam Student Representative], Sowmiya Raju [Clerk]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Could not attend:</w:t>
      </w:r>
      <w:r w:rsidDel="00000000" w:rsidR="00000000" w:rsidRPr="00000000">
        <w:rPr>
          <w:rtl w:val="0"/>
        </w:rPr>
        <w:t xml:space="preserve"> Ximing Cai [iSEE]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Earth Day celebration in the cities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Arbor Day celebration in Savoy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Urbana Park District and UCycle plan EarthDay events/celebrations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Sally McConkey - Hazard Mitigation Plan recommendation draft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Background: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University has participated in the planning process. Sherry Wooten (U of I Police Department) represents the university during the process.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Todd Short and Sherry Wooten have agreed to support the recommendation to have the plan signed.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Susan Monte (Champaign County Department of Planning &amp; Zoning) who is leading the plan update effort is also supportive of the university signing onto the plan.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IEMA confirmed that the Chancellor’s signature would be sufficient.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Feedback: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Provide additional background information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Point to the 2018 Resilience Proclamation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Highlight role of the plan in augmenting campus and community coordination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Emphasize that other parties signed the 2015 plan 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iCAP goals: ‘This directly supports the Resilience commitment’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Lisa Merrifield - Faculty Entry Point recommendation idea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Idea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Promote coordination between communities and campus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Provide a liaison services between campus and communities with the communities serving a living-learning lab function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Linkage for researchers to use communities and implement solutions to problems in the community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step: continue discussion at the next meeting; Formulate a process or structure to implement the idea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David Rivera-Kohr - Information on Energy SWATeam Anaerobic Digester recommendation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Turn in recommendation by March 31, 2020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iCAP 2020 Celebration/Forum on Thursday, April 23, 2020 from 12PM -2PM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