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b w:val="1"/>
          <w:u w:val="single"/>
        </w:rPr>
      </w:pPr>
      <w:r w:rsidDel="00000000" w:rsidR="00000000" w:rsidRPr="00000000">
        <w:rPr>
          <w:b w:val="1"/>
          <w:u w:val="single"/>
          <w:rtl w:val="0"/>
        </w:rPr>
        <w:t xml:space="preserve">Energy SWATeam Meeting Minutes</w:t>
      </w:r>
    </w:p>
    <w:p w:rsidR="00000000" w:rsidDel="00000000" w:rsidP="00000000" w:rsidRDefault="00000000" w:rsidRPr="00000000" w14:paraId="00000002">
      <w:pPr>
        <w:rPr>
          <w:b w:val="1"/>
        </w:rPr>
      </w:pPr>
      <w:r w:rsidDel="00000000" w:rsidR="00000000" w:rsidRPr="00000000">
        <w:rPr>
          <w:b w:val="1"/>
          <w:rtl w:val="0"/>
        </w:rPr>
        <w:t xml:space="preserve">March 27, 2020</w:t>
      </w:r>
    </w:p>
    <w:p w:rsidR="00000000" w:rsidDel="00000000" w:rsidP="00000000" w:rsidRDefault="00000000" w:rsidRPr="00000000" w14:paraId="00000003">
      <w:pPr>
        <w:rPr>
          <w:b w:val="1"/>
        </w:rPr>
      </w:pPr>
      <w:r w:rsidDel="00000000" w:rsidR="00000000" w:rsidRPr="00000000">
        <w:rPr>
          <w:b w:val="1"/>
          <w:rtl w:val="0"/>
        </w:rPr>
        <w:t xml:space="preserve">12:00PM</w:t>
      </w:r>
    </w:p>
    <w:p w:rsidR="00000000" w:rsidDel="00000000" w:rsidP="00000000" w:rsidRDefault="00000000" w:rsidRPr="00000000" w14:paraId="00000004">
      <w:pPr>
        <w:rPr/>
      </w:pPr>
      <w:r w:rsidDel="00000000" w:rsidR="00000000" w:rsidRPr="00000000">
        <w:rPr>
          <w:rtl w:val="0"/>
        </w:rPr>
        <w:t xml:space="preserve">Via Zoom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Members in attendance:</w:t>
      </w:r>
      <w:r w:rsidDel="00000000" w:rsidR="00000000" w:rsidRPr="00000000">
        <w:rPr>
          <w:rtl w:val="0"/>
        </w:rPr>
        <w:t xml:space="preserve"> Bill Rose, Andrew Stumpf, Karl Helmink, Mike Larson, Yun Kyu Yi, Jayce Carlson, Tim Mies, Dave Boehm, Keunhyuk Jang</w:t>
      </w:r>
    </w:p>
    <w:p w:rsidR="00000000" w:rsidDel="00000000" w:rsidP="00000000" w:rsidRDefault="00000000" w:rsidRPr="00000000" w14:paraId="00000007">
      <w:pPr>
        <w:rPr/>
      </w:pPr>
      <w:r w:rsidDel="00000000" w:rsidR="00000000" w:rsidRPr="00000000">
        <w:rPr>
          <w:b w:val="1"/>
          <w:rtl w:val="0"/>
        </w:rPr>
        <w:t xml:space="preserve">Could not attend:</w:t>
      </w:r>
      <w:r w:rsidDel="00000000" w:rsidR="00000000" w:rsidRPr="00000000">
        <w:rPr>
          <w:rtl w:val="0"/>
        </w:rPr>
        <w:t xml:space="preserve"> David Rivera-Kohr, Meredith Moore, Marcela Vega, Tugce Baser</w:t>
      </w:r>
    </w:p>
    <w:p w:rsidR="00000000" w:rsidDel="00000000" w:rsidP="00000000" w:rsidRDefault="00000000" w:rsidRPr="00000000" w14:paraId="00000008">
      <w:pPr>
        <w:ind w:left="0" w:firstLine="0"/>
        <w:rPr/>
      </w:pPr>
      <w:r w:rsidDel="00000000" w:rsidR="00000000" w:rsidRPr="00000000">
        <w:rPr>
          <w:rtl w:val="0"/>
        </w:rPr>
      </w:r>
    </w:p>
    <w:p w:rsidR="00000000" w:rsidDel="00000000" w:rsidP="00000000" w:rsidRDefault="00000000" w:rsidRPr="00000000" w14:paraId="00000009">
      <w:pPr>
        <w:ind w:left="0" w:firstLine="0"/>
        <w:rPr/>
      </w:pPr>
      <w:r w:rsidDel="00000000" w:rsidR="00000000" w:rsidRPr="00000000">
        <w:rPr>
          <w:rtl w:val="0"/>
        </w:rPr>
        <w:t xml:space="preserve">Meeting Minutes:</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Announcements:</w:t>
      </w:r>
    </w:p>
    <w:p w:rsidR="00000000" w:rsidDel="00000000" w:rsidP="00000000" w:rsidRDefault="00000000" w:rsidRPr="00000000" w14:paraId="0000000B">
      <w:pPr>
        <w:numPr>
          <w:ilvl w:val="1"/>
          <w:numId w:val="1"/>
        </w:numPr>
        <w:ind w:left="1440" w:hanging="360"/>
        <w:rPr>
          <w:u w:val="none"/>
        </w:rPr>
      </w:pPr>
      <w:r w:rsidDel="00000000" w:rsidR="00000000" w:rsidRPr="00000000">
        <w:rPr>
          <w:rtl w:val="0"/>
        </w:rPr>
        <w:t xml:space="preserve">Recommendations are due April 3</w:t>
      </w:r>
    </w:p>
    <w:p w:rsidR="00000000" w:rsidDel="00000000" w:rsidP="00000000" w:rsidRDefault="00000000" w:rsidRPr="00000000" w14:paraId="0000000C">
      <w:pPr>
        <w:numPr>
          <w:ilvl w:val="1"/>
          <w:numId w:val="1"/>
        </w:numPr>
        <w:ind w:left="1440" w:hanging="360"/>
        <w:rPr>
          <w:u w:val="none"/>
        </w:rPr>
      </w:pPr>
      <w:r w:rsidDel="00000000" w:rsidR="00000000" w:rsidRPr="00000000">
        <w:rPr>
          <w:rtl w:val="0"/>
        </w:rPr>
        <w:t xml:space="preserve">Send comments for the Digester Feasibility Study recommendation by today, March 27</w:t>
      </w:r>
    </w:p>
    <w:p w:rsidR="00000000" w:rsidDel="00000000" w:rsidP="00000000" w:rsidRDefault="00000000" w:rsidRPr="00000000" w14:paraId="0000000D">
      <w:pPr>
        <w:numPr>
          <w:ilvl w:val="2"/>
          <w:numId w:val="1"/>
        </w:numPr>
        <w:ind w:left="2160" w:hanging="360"/>
        <w:rPr>
          <w:u w:val="none"/>
        </w:rPr>
      </w:pPr>
      <w:r w:rsidDel="00000000" w:rsidR="00000000" w:rsidRPr="00000000">
        <w:rPr>
          <w:rtl w:val="0"/>
        </w:rPr>
        <w:t xml:space="preserve">The SWATeam is concerned about their recommendations competing for a little amount of funding. Should the SWATeam or its individual members rank each recommendation based on what members might feel might be most or least important or feasible? Ranking the recommendations can be mentioned in the comments of each recommendation</w:t>
      </w:r>
    </w:p>
    <w:p w:rsidR="00000000" w:rsidDel="00000000" w:rsidP="00000000" w:rsidRDefault="00000000" w:rsidRPr="00000000" w14:paraId="0000000E">
      <w:pPr>
        <w:numPr>
          <w:ilvl w:val="1"/>
          <w:numId w:val="1"/>
        </w:numPr>
        <w:ind w:left="1440" w:hanging="360"/>
        <w:rPr>
          <w:u w:val="none"/>
        </w:rPr>
      </w:pPr>
      <w:r w:rsidDel="00000000" w:rsidR="00000000" w:rsidRPr="00000000">
        <w:rPr>
          <w:rtl w:val="0"/>
        </w:rPr>
        <w:t xml:space="preserve">Send in comments for the Building Envelope and Energy Master Plan recommendations by Wednesday, April 1</w:t>
      </w:r>
    </w:p>
    <w:p w:rsidR="00000000" w:rsidDel="00000000" w:rsidP="00000000" w:rsidRDefault="00000000" w:rsidRPr="00000000" w14:paraId="0000000F">
      <w:pPr>
        <w:numPr>
          <w:ilvl w:val="1"/>
          <w:numId w:val="1"/>
        </w:numPr>
        <w:ind w:left="1440" w:hanging="360"/>
        <w:rPr>
          <w:u w:val="none"/>
        </w:rPr>
      </w:pPr>
      <w:r w:rsidDel="00000000" w:rsidR="00000000" w:rsidRPr="00000000">
        <w:rPr>
          <w:rtl w:val="0"/>
        </w:rPr>
        <w:t xml:space="preserve">Work on revisit previously returned (from the iWG) recommendation on Energy Conservation Funding</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Campus implications for the COVID 19 pandemic:</w:t>
      </w:r>
    </w:p>
    <w:p w:rsidR="00000000" w:rsidDel="00000000" w:rsidP="00000000" w:rsidRDefault="00000000" w:rsidRPr="00000000" w14:paraId="00000011">
      <w:pPr>
        <w:numPr>
          <w:ilvl w:val="1"/>
          <w:numId w:val="1"/>
        </w:numPr>
        <w:ind w:left="1440" w:hanging="360"/>
        <w:rPr>
          <w:u w:val="none"/>
        </w:rPr>
      </w:pPr>
      <w:r w:rsidDel="00000000" w:rsidR="00000000" w:rsidRPr="00000000">
        <w:rPr>
          <w:rtl w:val="0"/>
        </w:rPr>
        <w:t xml:space="preserve">Possibly push for special scheduling for energy reduction in buildings</w:t>
      </w:r>
    </w:p>
    <w:p w:rsidR="00000000" w:rsidDel="00000000" w:rsidP="00000000" w:rsidRDefault="00000000" w:rsidRPr="00000000" w14:paraId="00000012">
      <w:pPr>
        <w:numPr>
          <w:ilvl w:val="1"/>
          <w:numId w:val="1"/>
        </w:numPr>
        <w:ind w:left="1440" w:hanging="360"/>
        <w:rPr>
          <w:u w:val="none"/>
        </w:rPr>
      </w:pPr>
      <w:r w:rsidDel="00000000" w:rsidR="00000000" w:rsidRPr="00000000">
        <w:rPr>
          <w:rtl w:val="0"/>
        </w:rPr>
        <w:t xml:space="preserve">Shut down HVAC in select building but also be prepared in case the situation gets reversed in a few weeks</w:t>
      </w:r>
    </w:p>
    <w:p w:rsidR="00000000" w:rsidDel="00000000" w:rsidP="00000000" w:rsidRDefault="00000000" w:rsidRPr="00000000" w14:paraId="00000013">
      <w:pPr>
        <w:numPr>
          <w:ilvl w:val="1"/>
          <w:numId w:val="1"/>
        </w:numPr>
        <w:ind w:left="1440" w:hanging="360"/>
        <w:rPr>
          <w:u w:val="none"/>
        </w:rPr>
      </w:pPr>
      <w:r w:rsidDel="00000000" w:rsidR="00000000" w:rsidRPr="00000000">
        <w:rPr>
          <w:rtl w:val="0"/>
        </w:rPr>
        <w:t xml:space="preserve">Building inspection to keep the domestic systems from stagnating</w:t>
      </w:r>
    </w:p>
    <w:p w:rsidR="00000000" w:rsidDel="00000000" w:rsidP="00000000" w:rsidRDefault="00000000" w:rsidRPr="00000000" w14:paraId="00000014">
      <w:pPr>
        <w:numPr>
          <w:ilvl w:val="1"/>
          <w:numId w:val="1"/>
        </w:numPr>
        <w:ind w:left="1440" w:hanging="360"/>
        <w:rPr>
          <w:u w:val="none"/>
        </w:rPr>
      </w:pPr>
      <w:r w:rsidDel="00000000" w:rsidR="00000000" w:rsidRPr="00000000">
        <w:rPr>
          <w:rtl w:val="0"/>
        </w:rPr>
        <w:t xml:space="preserve">Probable moderate levels of energy savings</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Final list of recommendations to turn in:</w:t>
      </w:r>
    </w:p>
    <w:p w:rsidR="00000000" w:rsidDel="00000000" w:rsidP="00000000" w:rsidRDefault="00000000" w:rsidRPr="00000000" w14:paraId="00000016">
      <w:pPr>
        <w:numPr>
          <w:ilvl w:val="1"/>
          <w:numId w:val="1"/>
        </w:numPr>
        <w:ind w:left="1440" w:hanging="360"/>
        <w:rPr>
          <w:u w:val="none"/>
        </w:rPr>
      </w:pPr>
      <w:r w:rsidDel="00000000" w:rsidR="00000000" w:rsidRPr="00000000">
        <w:rPr>
          <w:rtl w:val="0"/>
        </w:rPr>
        <w:t xml:space="preserve">Energy Conservation Funding</w:t>
      </w:r>
    </w:p>
    <w:p w:rsidR="00000000" w:rsidDel="00000000" w:rsidP="00000000" w:rsidRDefault="00000000" w:rsidRPr="00000000" w14:paraId="00000017">
      <w:pPr>
        <w:numPr>
          <w:ilvl w:val="1"/>
          <w:numId w:val="1"/>
        </w:numPr>
        <w:ind w:left="1440" w:hanging="360"/>
        <w:rPr>
          <w:u w:val="none"/>
        </w:rPr>
      </w:pPr>
      <w:r w:rsidDel="00000000" w:rsidR="00000000" w:rsidRPr="00000000">
        <w:rPr>
          <w:rtl w:val="0"/>
        </w:rPr>
        <w:t xml:space="preserve">Energy Master Plan </w:t>
      </w:r>
    </w:p>
    <w:p w:rsidR="00000000" w:rsidDel="00000000" w:rsidP="00000000" w:rsidRDefault="00000000" w:rsidRPr="00000000" w14:paraId="00000018">
      <w:pPr>
        <w:numPr>
          <w:ilvl w:val="1"/>
          <w:numId w:val="1"/>
        </w:numPr>
        <w:ind w:left="1440" w:hanging="360"/>
        <w:rPr>
          <w:u w:val="none"/>
        </w:rPr>
      </w:pPr>
      <w:r w:rsidDel="00000000" w:rsidR="00000000" w:rsidRPr="00000000">
        <w:rPr>
          <w:rtl w:val="0"/>
        </w:rPr>
        <w:t xml:space="preserve">Building Envelope</w:t>
      </w:r>
    </w:p>
    <w:p w:rsidR="00000000" w:rsidDel="00000000" w:rsidP="00000000" w:rsidRDefault="00000000" w:rsidRPr="00000000" w14:paraId="00000019">
      <w:pPr>
        <w:numPr>
          <w:ilvl w:val="1"/>
          <w:numId w:val="1"/>
        </w:numPr>
        <w:ind w:left="1440" w:hanging="360"/>
        <w:rPr>
          <w:u w:val="none"/>
        </w:rPr>
      </w:pPr>
      <w:r w:rsidDel="00000000" w:rsidR="00000000" w:rsidRPr="00000000">
        <w:rPr>
          <w:rtl w:val="0"/>
        </w:rPr>
        <w:t xml:space="preserve">Anaerobic Digester Feasibility Study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