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Activities</w:t>
      </w:r>
      <w:r w:rsidDel="00000000" w:rsidR="00000000" w:rsidRPr="00000000">
        <w:rPr>
          <w:color w:val="1f3864"/>
          <w:rtl w:val="0"/>
        </w:rPr>
        <w:t xml:space="preserve"> for the remainder of the 2019–2020 academic year.</w:t>
      </w:r>
    </w:p>
    <w:p w:rsidR="00000000" w:rsidDel="00000000" w:rsidP="00000000" w:rsidRDefault="00000000" w:rsidRPr="00000000" w14:paraId="00000002">
      <w:pPr>
        <w:pStyle w:val="Heading2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Act on major objectives. May require participation by others. Assign initiatives to SWATeam members and those members will develop a subcommittee of members and non-members. Report at each committee meeting.</w:t>
      </w:r>
    </w:p>
    <w:p w:rsidR="00000000" w:rsidDel="00000000" w:rsidP="00000000" w:rsidRDefault="00000000" w:rsidRPr="00000000" w14:paraId="00000003">
      <w:pPr>
        <w:spacing w:after="0" w:lineRule="auto"/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numPr>
          <w:ilvl w:val="0"/>
          <w:numId w:val="7"/>
        </w:numPr>
        <w:ind w:left="284" w:hanging="284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Master Plan. (Lead: Michael Reiter)</w:t>
      </w:r>
    </w:p>
    <w:p w:rsidR="00000000" w:rsidDel="00000000" w:rsidP="00000000" w:rsidRDefault="00000000" w:rsidRPr="00000000" w14:paraId="00000005">
      <w:pPr>
        <w:pStyle w:val="Heading3"/>
        <w:numPr>
          <w:ilvl w:val="0"/>
          <w:numId w:val="4"/>
        </w:numPr>
        <w:ind w:left="709" w:hanging="283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Determine standing of Reifsteck plan.</w:t>
      </w:r>
    </w:p>
    <w:p w:rsidR="00000000" w:rsidDel="00000000" w:rsidP="00000000" w:rsidRDefault="00000000" w:rsidRPr="00000000" w14:paraId="00000006">
      <w:pPr>
        <w:pStyle w:val="Heading3"/>
        <w:numPr>
          <w:ilvl w:val="0"/>
          <w:numId w:val="4"/>
        </w:numPr>
        <w:ind w:left="709" w:hanging="294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Outline range of scenarios for meeting iCAP goal. Suggestions:</w:t>
      </w:r>
    </w:p>
    <w:p w:rsidR="00000000" w:rsidDel="00000000" w:rsidP="00000000" w:rsidRDefault="00000000" w:rsidRPr="00000000" w14:paraId="00000007">
      <w:pPr>
        <w:pStyle w:val="Heading4"/>
        <w:numPr>
          <w:ilvl w:val="0"/>
          <w:numId w:val="2"/>
        </w:numPr>
        <w:ind w:left="1276" w:hanging="425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Conservation + Renewables (1, 2 or 3 scenarios?)</w:t>
      </w:r>
    </w:p>
    <w:p w:rsidR="00000000" w:rsidDel="00000000" w:rsidP="00000000" w:rsidRDefault="00000000" w:rsidRPr="00000000" w14:paraId="00000008">
      <w:pPr>
        <w:pStyle w:val="Heading4"/>
        <w:numPr>
          <w:ilvl w:val="0"/>
          <w:numId w:val="2"/>
        </w:numPr>
        <w:ind w:left="1276" w:hanging="425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Micro Modular Nuclear Reactors (MMR)</w:t>
      </w:r>
    </w:p>
    <w:p w:rsidR="00000000" w:rsidDel="00000000" w:rsidP="00000000" w:rsidRDefault="00000000" w:rsidRPr="00000000" w14:paraId="00000009">
      <w:pPr>
        <w:pStyle w:val="Heading4"/>
        <w:numPr>
          <w:ilvl w:val="0"/>
          <w:numId w:val="2"/>
        </w:numPr>
        <w:ind w:left="1276" w:hanging="425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Allocation reduction</w:t>
      </w:r>
    </w:p>
    <w:p w:rsidR="00000000" w:rsidDel="00000000" w:rsidP="00000000" w:rsidRDefault="00000000" w:rsidRPr="00000000" w14:paraId="0000000A">
      <w:pPr>
        <w:pStyle w:val="Heading4"/>
        <w:numPr>
          <w:ilvl w:val="0"/>
          <w:numId w:val="2"/>
        </w:numPr>
        <w:ind w:left="1276" w:hanging="425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Other?</w:t>
      </w:r>
    </w:p>
    <w:p w:rsidR="00000000" w:rsidDel="00000000" w:rsidP="00000000" w:rsidRDefault="00000000" w:rsidRPr="00000000" w14:paraId="0000000B">
      <w:pPr>
        <w:pStyle w:val="Heading3"/>
        <w:numPr>
          <w:ilvl w:val="1"/>
          <w:numId w:val="8"/>
        </w:numPr>
        <w:ind w:left="720" w:hanging="294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Determine qualification for engineering firm. Estimate budget and schedule.</w:t>
      </w:r>
    </w:p>
    <w:p w:rsidR="00000000" w:rsidDel="00000000" w:rsidP="00000000" w:rsidRDefault="00000000" w:rsidRPr="00000000" w14:paraId="0000000C">
      <w:pPr>
        <w:pStyle w:val="Heading3"/>
        <w:numPr>
          <w:ilvl w:val="1"/>
          <w:numId w:val="8"/>
        </w:numPr>
        <w:ind w:left="709" w:hanging="283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Write project scope.</w:t>
      </w:r>
    </w:p>
    <w:p w:rsidR="00000000" w:rsidDel="00000000" w:rsidP="00000000" w:rsidRDefault="00000000" w:rsidRPr="00000000" w14:paraId="0000000D">
      <w:pPr>
        <w:pStyle w:val="Heading3"/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numPr>
          <w:ilvl w:val="0"/>
          <w:numId w:val="7"/>
        </w:numPr>
        <w:ind w:left="426" w:hanging="426"/>
        <w:rPr>
          <w:color w:val="1f3864"/>
          <w:sz w:val="26"/>
          <w:szCs w:val="26"/>
        </w:rPr>
      </w:pPr>
      <w:r w:rsidDel="00000000" w:rsidR="00000000" w:rsidRPr="00000000">
        <w:rPr>
          <w:color w:val="1f3864"/>
          <w:sz w:val="26"/>
          <w:szCs w:val="26"/>
          <w:rtl w:val="0"/>
        </w:rPr>
        <w:t xml:space="preserve">MMR. (Lead: Mike Larson)</w:t>
      </w:r>
    </w:p>
    <w:p w:rsidR="00000000" w:rsidDel="00000000" w:rsidP="00000000" w:rsidRDefault="00000000" w:rsidRPr="00000000" w14:paraId="0000000F">
      <w:pPr>
        <w:pStyle w:val="Heading3"/>
        <w:numPr>
          <w:ilvl w:val="2"/>
          <w:numId w:val="10"/>
        </w:numPr>
        <w:ind w:left="709" w:hanging="283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Continue feasibility study with faculty.</w:t>
      </w:r>
    </w:p>
    <w:p w:rsidR="00000000" w:rsidDel="00000000" w:rsidP="00000000" w:rsidRDefault="00000000" w:rsidRPr="00000000" w14:paraId="00000010">
      <w:pPr>
        <w:pStyle w:val="Heading3"/>
        <w:numPr>
          <w:ilvl w:val="2"/>
          <w:numId w:val="10"/>
        </w:numPr>
        <w:ind w:left="709" w:hanging="283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Engage students?</w:t>
      </w:r>
    </w:p>
    <w:p w:rsidR="00000000" w:rsidDel="00000000" w:rsidP="00000000" w:rsidRDefault="00000000" w:rsidRPr="00000000" w14:paraId="00000011">
      <w:pPr>
        <w:pStyle w:val="Heading2"/>
        <w:ind w:left="284"/>
        <w:rPr>
          <w:rFonts w:ascii="Calibri" w:cs="Calibri" w:eastAsia="Calibri" w:hAnsi="Calibri"/>
          <w:color w:val="1f386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numPr>
          <w:ilvl w:val="0"/>
          <w:numId w:val="7"/>
        </w:numPr>
        <w:ind w:left="284" w:hanging="284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Underground Thermal Batteries. (Lead: Andrew Stumpf)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70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Prototype will be installed at Energy Farm in Spring 2020.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Conduct feasibility study of multi-battery system with faculty and DOE.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Engage students. </w:t>
      </w:r>
    </w:p>
    <w:p w:rsidR="00000000" w:rsidDel="00000000" w:rsidP="00000000" w:rsidRDefault="00000000" w:rsidRPr="00000000" w14:paraId="00000016">
      <w:pPr>
        <w:pStyle w:val="Heading2"/>
        <w:ind w:left="284" w:hanging="284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4.</w:t>
        <w:tab/>
        <w:t xml:space="preserve">Retrocommissioning. (Lead: Karl Helmink)</w:t>
      </w:r>
    </w:p>
    <w:p w:rsidR="00000000" w:rsidDel="00000000" w:rsidP="00000000" w:rsidRDefault="00000000" w:rsidRPr="00000000" w14:paraId="00000017">
      <w:pPr>
        <w:pStyle w:val="Heading3"/>
        <w:numPr>
          <w:ilvl w:val="0"/>
          <w:numId w:val="1"/>
        </w:numPr>
        <w:ind w:left="709" w:hanging="283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Prepare recommendation.</w:t>
      </w:r>
    </w:p>
    <w:p w:rsidR="00000000" w:rsidDel="00000000" w:rsidP="00000000" w:rsidRDefault="00000000" w:rsidRPr="00000000" w14:paraId="00000018">
      <w:pPr>
        <w:pStyle w:val="Heading3"/>
        <w:numPr>
          <w:ilvl w:val="0"/>
          <w:numId w:val="1"/>
        </w:numPr>
        <w:ind w:left="709" w:hanging="283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Estimate needed funding.</w:t>
      </w:r>
    </w:p>
    <w:p w:rsidR="00000000" w:rsidDel="00000000" w:rsidP="00000000" w:rsidRDefault="00000000" w:rsidRPr="00000000" w14:paraId="00000019">
      <w:pPr>
        <w:spacing w:after="0" w:lineRule="auto"/>
        <w:rPr>
          <w:rFonts w:ascii="Calibri" w:cs="Calibri" w:eastAsia="Calibri" w:hAnsi="Calibri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ind w:left="284" w:hanging="284"/>
        <w:rPr>
          <w:color w:val="1f3864"/>
          <w:sz w:val="26"/>
          <w:szCs w:val="26"/>
        </w:rPr>
      </w:pPr>
      <w:r w:rsidDel="00000000" w:rsidR="00000000" w:rsidRPr="00000000">
        <w:rPr>
          <w:color w:val="1f3864"/>
          <w:sz w:val="26"/>
          <w:szCs w:val="26"/>
          <w:rtl w:val="0"/>
        </w:rPr>
        <w:t xml:space="preserve">5.</w:t>
        <w:tab/>
        <w:t xml:space="preserve">Building Envelope. (Lead: Bill Rose and David Boehm)</w:t>
      </w:r>
    </w:p>
    <w:p w:rsidR="00000000" w:rsidDel="00000000" w:rsidP="00000000" w:rsidRDefault="00000000" w:rsidRPr="00000000" w14:paraId="0000001B">
      <w:pPr>
        <w:pStyle w:val="Heading3"/>
        <w:numPr>
          <w:ilvl w:val="0"/>
          <w:numId w:val="6"/>
        </w:numPr>
        <w:ind w:left="709" w:hanging="283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Meet with F&amp;S (Tom Keller, David Boehm, Donna McClure, others?)</w:t>
      </w:r>
    </w:p>
    <w:p w:rsidR="00000000" w:rsidDel="00000000" w:rsidP="00000000" w:rsidRDefault="00000000" w:rsidRPr="00000000" w14:paraId="0000001C">
      <w:pPr>
        <w:pStyle w:val="Heading3"/>
        <w:numPr>
          <w:ilvl w:val="0"/>
          <w:numId w:val="6"/>
        </w:numPr>
        <w:ind w:left="709" w:hanging="283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Decide on next steps: Away training, training on campus, workshop,…?</w:t>
      </w:r>
    </w:p>
    <w:p w:rsidR="00000000" w:rsidDel="00000000" w:rsidP="00000000" w:rsidRDefault="00000000" w:rsidRPr="00000000" w14:paraId="0000001D">
      <w:pPr>
        <w:pStyle w:val="Heading3"/>
        <w:numPr>
          <w:ilvl w:val="0"/>
          <w:numId w:val="6"/>
        </w:numPr>
        <w:ind w:left="709" w:hanging="283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Begin airtightening on one or more existing campus buildings.</w:t>
      </w:r>
    </w:p>
    <w:p w:rsidR="00000000" w:rsidDel="00000000" w:rsidP="00000000" w:rsidRDefault="00000000" w:rsidRPr="00000000" w14:paraId="0000001E">
      <w:pPr>
        <w:pStyle w:val="Heading3"/>
        <w:rPr>
          <w:color w:val="1f386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ind w:left="284" w:hanging="284"/>
        <w:rPr>
          <w:color w:val="1f3864"/>
          <w:sz w:val="26"/>
          <w:szCs w:val="26"/>
        </w:rPr>
      </w:pPr>
      <w:r w:rsidDel="00000000" w:rsidR="00000000" w:rsidRPr="00000000">
        <w:rPr>
          <w:color w:val="1f3864"/>
          <w:sz w:val="26"/>
          <w:szCs w:val="26"/>
          <w:rtl w:val="0"/>
        </w:rPr>
        <w:t xml:space="preserve">6.</w:t>
        <w:tab/>
        <w:t xml:space="preserve">Building Codes. (Lead: Yun Yi?)</w:t>
      </w:r>
    </w:p>
    <w:p w:rsidR="00000000" w:rsidDel="00000000" w:rsidP="00000000" w:rsidRDefault="00000000" w:rsidRPr="00000000" w14:paraId="00000020">
      <w:pPr>
        <w:pStyle w:val="Heading3"/>
        <w:numPr>
          <w:ilvl w:val="0"/>
          <w:numId w:val="5"/>
        </w:numPr>
        <w:ind w:left="709" w:hanging="283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Finalize Sarthak Prasad survey.</w:t>
      </w:r>
    </w:p>
    <w:p w:rsidR="00000000" w:rsidDel="00000000" w:rsidP="00000000" w:rsidRDefault="00000000" w:rsidRPr="00000000" w14:paraId="00000021">
      <w:pPr>
        <w:pStyle w:val="Heading3"/>
        <w:numPr>
          <w:ilvl w:val="0"/>
          <w:numId w:val="5"/>
        </w:numPr>
        <w:ind w:left="709" w:hanging="283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Compare actual EUI to code-compliant EUI for recent buildings.</w:t>
      </w:r>
    </w:p>
    <w:p w:rsidR="00000000" w:rsidDel="00000000" w:rsidP="00000000" w:rsidRDefault="00000000" w:rsidRPr="00000000" w14:paraId="00000022">
      <w:pPr>
        <w:pStyle w:val="Heading3"/>
        <w:numPr>
          <w:ilvl w:val="0"/>
          <w:numId w:val="5"/>
        </w:numPr>
        <w:ind w:left="709" w:hanging="283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Develop watchdog or other mechanism to help ensure code compliance.</w:t>
      </w:r>
    </w:p>
    <w:p w:rsidR="00000000" w:rsidDel="00000000" w:rsidP="00000000" w:rsidRDefault="00000000" w:rsidRPr="00000000" w14:paraId="00000023">
      <w:pPr>
        <w:pStyle w:val="Heading3"/>
        <w:numPr>
          <w:ilvl w:val="0"/>
          <w:numId w:val="5"/>
        </w:numPr>
        <w:ind w:left="709" w:hanging="283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Begin watchdog intervention promptly, on buildings currently in the works.</w:t>
      </w:r>
    </w:p>
    <w:p w:rsidR="00000000" w:rsidDel="00000000" w:rsidP="00000000" w:rsidRDefault="00000000" w:rsidRPr="00000000" w14:paraId="00000024">
      <w:pPr>
        <w:spacing w:after="0" w:before="40" w:lineRule="auto"/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ind w:left="284" w:hanging="284"/>
        <w:rPr>
          <w:color w:val="1f3864"/>
          <w:sz w:val="26"/>
          <w:szCs w:val="26"/>
        </w:rPr>
      </w:pPr>
      <w:r w:rsidDel="00000000" w:rsidR="00000000" w:rsidRPr="00000000">
        <w:rPr>
          <w:color w:val="1f3864"/>
          <w:sz w:val="26"/>
          <w:szCs w:val="26"/>
          <w:rtl w:val="0"/>
        </w:rPr>
        <w:t xml:space="preserve">7.</w:t>
        <w:tab/>
        <w:t xml:space="preserve">Campus square footage: (Lead: Bill Rose and Andrew Stumpf)</w:t>
      </w:r>
    </w:p>
    <w:p w:rsidR="00000000" w:rsidDel="00000000" w:rsidP="00000000" w:rsidRDefault="00000000" w:rsidRPr="00000000" w14:paraId="00000026">
      <w:pPr>
        <w:pStyle w:val="Heading3"/>
        <w:numPr>
          <w:ilvl w:val="0"/>
          <w:numId w:val="3"/>
        </w:numPr>
        <w:ind w:left="709" w:hanging="283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Explore enforcement options.</w:t>
      </w:r>
    </w:p>
    <w:p w:rsidR="00000000" w:rsidDel="00000000" w:rsidP="00000000" w:rsidRDefault="00000000" w:rsidRPr="00000000" w14:paraId="00000027">
      <w:pPr>
        <w:pStyle w:val="Heading3"/>
        <w:numPr>
          <w:ilvl w:val="0"/>
          <w:numId w:val="3"/>
        </w:numPr>
        <w:ind w:left="709" w:hanging="283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Develop recommendation.</w:t>
      </w:r>
    </w:p>
    <w:p w:rsidR="00000000" w:rsidDel="00000000" w:rsidP="00000000" w:rsidRDefault="00000000" w:rsidRPr="00000000" w14:paraId="00000028">
      <w:pPr>
        <w:pStyle w:val="Heading2"/>
        <w:spacing w:before="0" w:lineRule="auto"/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ind w:left="284" w:hanging="284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8.</w:t>
        <w:tab/>
        <w:t xml:space="preserve">Renewables. Leads: (David Rivera-Kohr, Tim Mies and Tugce Baser?)</w:t>
      </w:r>
    </w:p>
    <w:p w:rsidR="00000000" w:rsidDel="00000000" w:rsidP="00000000" w:rsidRDefault="00000000" w:rsidRPr="00000000" w14:paraId="0000002A">
      <w:pPr>
        <w:pStyle w:val="Heading3"/>
        <w:numPr>
          <w:ilvl w:val="0"/>
          <w:numId w:val="3"/>
        </w:numPr>
        <w:ind w:left="709" w:hanging="283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Make recommendation on biofuels.</w:t>
      </w:r>
    </w:p>
    <w:p w:rsidR="00000000" w:rsidDel="00000000" w:rsidP="00000000" w:rsidRDefault="00000000" w:rsidRPr="00000000" w14:paraId="0000002B">
      <w:pPr>
        <w:pStyle w:val="Heading3"/>
        <w:numPr>
          <w:ilvl w:val="0"/>
          <w:numId w:val="3"/>
        </w:numPr>
        <w:ind w:left="709" w:hanging="283"/>
        <w:rPr>
          <w:color w:val="1f3864"/>
        </w:rPr>
      </w:pPr>
      <w:bookmarkStart w:colFirst="0" w:colLast="0" w:name="_heading=h.gjdgxs" w:id="0"/>
      <w:bookmarkEnd w:id="0"/>
      <w:r w:rsidDel="00000000" w:rsidR="00000000" w:rsidRPr="00000000">
        <w:rPr>
          <w:color w:val="1f3864"/>
          <w:rtl w:val="0"/>
        </w:rPr>
        <w:t xml:space="preserve">Make recommendation on ground-source thermal energy and storage with assistance from the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color w:val="1f3864"/>
          <w:rtl w:val="0"/>
        </w:rPr>
        <w:t xml:space="preserve">Illinois Water Resources Center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color w:val="1f3864"/>
          <w:rtl w:val="0"/>
        </w:rPr>
        <w:t xml:space="preserve">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ndrew Stumpf" w:id="0" w:date="2019-12-30T13:40:00Z"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IWRC (under Director Yu-Feng Lin) will lead a techno-economic investigation of current geothermal energy systems at UIUC. The study is funded through iSEE’s Living Laboratory program. Tugce is a Co-PI on the project.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C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76306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76306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2604CC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2604CC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76306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76306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2604CC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2604CC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757D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757D4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75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3757D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757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757D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757D4"/>
    <w:rPr>
      <w:b w:val="1"/>
      <w:bCs w:val="1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726D9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00nFoCE9/nhHi3aFhkKeV6xZrQ==">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2019-12-30T20:17:00Z</dcterms:created>
  <dc:creator>Rose, William B</dc:creator>
</cp:coreProperties>
</file>