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F40CB" w14:textId="444B2806" w:rsidR="00A82138" w:rsidRPr="00F20569" w:rsidRDefault="00A82138" w:rsidP="00A82138">
      <w:pPr>
        <w:pStyle w:val="ListParagraph"/>
        <w:ind w:left="360" w:firstLineChars="0" w:firstLine="0"/>
        <w:jc w:val="center"/>
        <w:rPr>
          <w:rFonts w:ascii="Times New Roman" w:hAnsi="Times New Roman" w:cs="Times New Roman"/>
        </w:rPr>
      </w:pPr>
      <w:r w:rsidRPr="002762C0">
        <w:rPr>
          <w:rFonts w:ascii="Times New Roman" w:hAnsi="Times New Roman" w:cs="Times New Roman"/>
          <w:sz w:val="28"/>
        </w:rPr>
        <w:t>IGB</w:t>
      </w:r>
    </w:p>
    <w:p w14:paraId="5EB588CE" w14:textId="77777777" w:rsidR="00A82138" w:rsidRPr="00F20569" w:rsidRDefault="00A82138" w:rsidP="00A82138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>(</w:t>
      </w:r>
      <w:proofErr w:type="gramStart"/>
      <w:r w:rsidRPr="00F20569">
        <w:rPr>
          <w:rFonts w:ascii="Times New Roman" w:hAnsi="Times New Roman" w:cs="Times New Roman"/>
        </w:rPr>
        <w:t>1)Parcel</w:t>
      </w:r>
      <w:proofErr w:type="gramEnd"/>
      <w:r>
        <w:rPr>
          <w:rFonts w:ascii="Times New Roman" w:hAnsi="Times New Roman" w:cs="Times New Roman"/>
        </w:rPr>
        <w:t xml:space="preserve"> </w:t>
      </w:r>
      <w:r w:rsidRPr="00F20569">
        <w:rPr>
          <w:rFonts w:ascii="Times New Roman" w:hAnsi="Times New Roman" w:cs="Times New Roman"/>
        </w:rPr>
        <w:t>Information</w:t>
      </w:r>
    </w:p>
    <w:p w14:paraId="754E379A" w14:textId="77777777" w:rsidR="00A82138" w:rsidRPr="00F20569" w:rsidRDefault="00A82138" w:rsidP="00A82138">
      <w:pPr>
        <w:pStyle w:val="ListParagraph"/>
        <w:ind w:left="360" w:firstLineChars="0" w:firstLine="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 xml:space="preserve">PIN: </w:t>
      </w:r>
      <w:r w:rsidRPr="00F20569">
        <w:rPr>
          <w:rFonts w:ascii="Times New Roman" w:hAnsi="Times New Roman" w:cs="Times New Roman"/>
        </w:rPr>
        <w:tab/>
        <w:t>932118401001</w:t>
      </w:r>
    </w:p>
    <w:p w14:paraId="54B7F6F2" w14:textId="6463EA8D" w:rsidR="00A82138" w:rsidRPr="00F20569" w:rsidRDefault="00A82138" w:rsidP="00A82138">
      <w:pPr>
        <w:ind w:firstLineChars="200" w:firstLine="42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>According to C-202</w:t>
      </w:r>
      <w:r>
        <w:rPr>
          <w:rFonts w:ascii="Times New Roman" w:hAnsi="Times New Roman" w:cs="Times New Roman"/>
        </w:rPr>
        <w:t>: S</w:t>
      </w:r>
      <w:r w:rsidRPr="00F20569">
        <w:rPr>
          <w:rFonts w:ascii="Times New Roman" w:hAnsi="Times New Roman" w:cs="Times New Roman"/>
        </w:rPr>
        <w:t>torage volume=24,000 cu</w:t>
      </w:r>
      <w:r>
        <w:rPr>
          <w:rFonts w:ascii="Times New Roman" w:hAnsi="Times New Roman" w:cs="Times New Roman"/>
        </w:rPr>
        <w:t xml:space="preserve">bic </w:t>
      </w:r>
      <w:r w:rsidRPr="00F20569">
        <w:rPr>
          <w:rFonts w:ascii="Times New Roman" w:hAnsi="Times New Roman" w:cs="Times New Roman"/>
        </w:rPr>
        <w:t>ft</w:t>
      </w:r>
    </w:p>
    <w:p w14:paraId="30898040" w14:textId="77777777" w:rsidR="00A82138" w:rsidRPr="00F20569" w:rsidRDefault="00A82138" w:rsidP="00A82138">
      <w:pPr>
        <w:ind w:firstLineChars="200" w:firstLine="420"/>
        <w:jc w:val="left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 xml:space="preserve">height 10’ </w:t>
      </w:r>
    </w:p>
    <w:p w14:paraId="2609E507" w14:textId="77777777" w:rsidR="00A82138" w:rsidRPr="00434E56" w:rsidRDefault="00A82138" w:rsidP="00A8213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D</w:t>
      </w:r>
      <w:r w:rsidRPr="00434E56">
        <w:rPr>
          <w:rFonts w:ascii="Times New Roman" w:hAnsi="Times New Roman" w:cs="Times New Roman"/>
        </w:rPr>
        <w:t xml:space="preserve">rainage </w:t>
      </w:r>
      <w:r>
        <w:rPr>
          <w:rFonts w:ascii="Times New Roman" w:hAnsi="Times New Roman" w:cs="Times New Roman"/>
        </w:rPr>
        <w:t>A</w:t>
      </w:r>
      <w:r w:rsidRPr="00434E56">
        <w:rPr>
          <w:rFonts w:ascii="Times New Roman" w:hAnsi="Times New Roman" w:cs="Times New Roman"/>
        </w:rPr>
        <w:t>rea</w:t>
      </w:r>
    </w:p>
    <w:p w14:paraId="64A405D9" w14:textId="77777777" w:rsidR="00A82138" w:rsidRPr="00F20569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>According to C-104 R</w:t>
      </w:r>
    </w:p>
    <w:p w14:paraId="03813A8A" w14:textId="77777777" w:rsidR="00A82138" w:rsidRPr="00F20569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>The drainage area is determined by the elevation. The detention pond is lowest in elevation. Part of the runoff goes into the pipes in the Gregory Street.</w:t>
      </w:r>
    </w:p>
    <w:p w14:paraId="0FAF7868" w14:textId="475EAB46" w:rsidR="00A82138" w:rsidRPr="00FB1D79" w:rsidRDefault="00A82138" w:rsidP="00A82138">
      <w:pPr>
        <w:pStyle w:val="ListParagraph"/>
        <w:ind w:left="720" w:firstLineChars="0" w:firstLine="0"/>
        <w:jc w:val="left"/>
        <w:rPr>
          <w:rFonts w:ascii="Times New Roman" w:hAnsi="Times New Roman" w:cs="Times New Roman"/>
          <w:highlight w:val="yellow"/>
        </w:rPr>
      </w:pPr>
      <w:r w:rsidRPr="00FB1D79">
        <w:rPr>
          <w:rFonts w:ascii="Times New Roman" w:hAnsi="Times New Roman" w:cs="Times New Roman"/>
          <w:highlight w:val="yellow"/>
        </w:rPr>
        <w:t>The total impervious area in the parcel=</w:t>
      </w:r>
      <w:r>
        <w:rPr>
          <w:rFonts w:ascii="Times New Roman" w:hAnsi="Times New Roman" w:cs="Times New Roman"/>
          <w:highlight w:val="yellow"/>
        </w:rPr>
        <w:t>151.96</w:t>
      </w:r>
      <w:r w:rsidRPr="00FB1D79">
        <w:rPr>
          <w:rFonts w:ascii="Times New Roman" w:hAnsi="Times New Roman" w:cs="Times New Roman"/>
          <w:highlight w:val="yellow"/>
        </w:rPr>
        <w:t>(A</w:t>
      </w:r>
      <w:r w:rsidR="004B2D33">
        <w:rPr>
          <w:rFonts w:ascii="Times New Roman" w:hAnsi="Times New Roman" w:cs="Times New Roman"/>
          <w:highlight w:val="yellow"/>
        </w:rPr>
        <w:t>cre</w:t>
      </w:r>
      <w:r w:rsidRPr="00FB1D79">
        <w:rPr>
          <w:rFonts w:ascii="Times New Roman" w:hAnsi="Times New Roman" w:cs="Times New Roman"/>
          <w:highlight w:val="yellow"/>
        </w:rPr>
        <w:t>)</w:t>
      </w:r>
    </w:p>
    <w:p w14:paraId="59AAF111" w14:textId="15E14DF3" w:rsidR="00A82138" w:rsidRPr="00FB1D79" w:rsidRDefault="00A82138" w:rsidP="00A82138">
      <w:pPr>
        <w:pStyle w:val="ListParagraph"/>
        <w:ind w:left="720" w:firstLineChars="0" w:firstLine="0"/>
        <w:jc w:val="left"/>
        <w:rPr>
          <w:rFonts w:ascii="Times New Roman" w:hAnsi="Times New Roman" w:cs="Times New Roman"/>
          <w:highlight w:val="yellow"/>
        </w:rPr>
      </w:pPr>
      <w:r w:rsidRPr="00FB1D79">
        <w:rPr>
          <w:rFonts w:ascii="Times New Roman" w:hAnsi="Times New Roman" w:cs="Times New Roman"/>
          <w:highlight w:val="yellow"/>
        </w:rPr>
        <w:t>The drainage area tributary to the football performance center detention=</w:t>
      </w:r>
      <w:r>
        <w:rPr>
          <w:rFonts w:ascii="Times New Roman" w:hAnsi="Times New Roman" w:cs="Times New Roman"/>
          <w:highlight w:val="yellow"/>
        </w:rPr>
        <w:t>4.33(A</w:t>
      </w:r>
      <w:r w:rsidR="004B2D33">
        <w:rPr>
          <w:rFonts w:ascii="Times New Roman" w:hAnsi="Times New Roman" w:cs="Times New Roman"/>
          <w:highlight w:val="yellow"/>
        </w:rPr>
        <w:t>cre</w:t>
      </w:r>
      <w:r>
        <w:rPr>
          <w:rFonts w:ascii="Times New Roman" w:hAnsi="Times New Roman" w:cs="Times New Roman"/>
          <w:highlight w:val="yellow"/>
        </w:rPr>
        <w:t>)</w:t>
      </w:r>
    </w:p>
    <w:p w14:paraId="0DEEF75D" w14:textId="19B171BD" w:rsidR="00A82138" w:rsidRPr="00FB1D79" w:rsidRDefault="00A82138" w:rsidP="00A82138">
      <w:pPr>
        <w:pStyle w:val="ListParagraph"/>
        <w:ind w:left="720" w:firstLineChars="0" w:firstLine="0"/>
        <w:jc w:val="left"/>
        <w:rPr>
          <w:rFonts w:ascii="Times New Roman" w:hAnsi="Times New Roman" w:cs="Times New Roman"/>
          <w:highlight w:val="yellow"/>
        </w:rPr>
      </w:pPr>
      <w:r w:rsidRPr="00FB1D79">
        <w:rPr>
          <w:rFonts w:ascii="Times New Roman" w:hAnsi="Times New Roman" w:cs="Times New Roman"/>
          <w:highlight w:val="yellow"/>
        </w:rPr>
        <w:t xml:space="preserve">The impervious drainage area tributary to the </w:t>
      </w:r>
      <w:proofErr w:type="spellStart"/>
      <w:r w:rsidRPr="00FB1D79">
        <w:rPr>
          <w:rFonts w:ascii="Times New Roman" w:hAnsi="Times New Roman" w:cs="Times New Roman"/>
          <w:highlight w:val="yellow"/>
        </w:rPr>
        <w:t>fpc</w:t>
      </w:r>
      <w:proofErr w:type="spellEnd"/>
      <w:r w:rsidRPr="00FB1D79">
        <w:rPr>
          <w:rFonts w:ascii="Times New Roman" w:hAnsi="Times New Roman" w:cs="Times New Roman"/>
          <w:highlight w:val="yellow"/>
        </w:rPr>
        <w:t xml:space="preserve"> detention=</w:t>
      </w:r>
      <w:r>
        <w:rPr>
          <w:rFonts w:ascii="Times New Roman" w:hAnsi="Times New Roman" w:cs="Times New Roman"/>
          <w:highlight w:val="yellow"/>
        </w:rPr>
        <w:t>2.13</w:t>
      </w:r>
      <w:r w:rsidRPr="00FB1D79">
        <w:rPr>
          <w:rFonts w:ascii="Times New Roman" w:hAnsi="Times New Roman" w:cs="Times New Roman"/>
          <w:highlight w:val="yellow"/>
        </w:rPr>
        <w:t>(A</w:t>
      </w:r>
      <w:r w:rsidR="004B2D33">
        <w:rPr>
          <w:rFonts w:ascii="Times New Roman" w:hAnsi="Times New Roman" w:cs="Times New Roman"/>
          <w:highlight w:val="yellow"/>
        </w:rPr>
        <w:t>cre</w:t>
      </w:r>
      <w:r w:rsidRPr="00FB1D79">
        <w:rPr>
          <w:rFonts w:ascii="Times New Roman" w:hAnsi="Times New Roman" w:cs="Times New Roman"/>
          <w:highlight w:val="yellow"/>
        </w:rPr>
        <w:t>)</w:t>
      </w:r>
    </w:p>
    <w:p w14:paraId="23946AA0" w14:textId="23C824EA" w:rsidR="00A82138" w:rsidRDefault="00A82138" w:rsidP="00A82138">
      <w:pPr>
        <w:pStyle w:val="ListParagraph"/>
        <w:ind w:left="720" w:firstLineChars="0" w:firstLine="0"/>
        <w:jc w:val="left"/>
        <w:rPr>
          <w:rFonts w:ascii="Times New Roman" w:hAnsi="Times New Roman" w:cs="Times New Roman"/>
        </w:rPr>
      </w:pPr>
      <w:r w:rsidRPr="00FB1D79">
        <w:rPr>
          <w:rFonts w:ascii="Times New Roman" w:hAnsi="Times New Roman" w:cs="Times New Roman"/>
          <w:highlight w:val="yellow"/>
        </w:rPr>
        <w:t xml:space="preserve">The pervious drainage area tributary to the </w:t>
      </w:r>
      <w:proofErr w:type="spellStart"/>
      <w:r w:rsidRPr="00FB1D79">
        <w:rPr>
          <w:rFonts w:ascii="Times New Roman" w:hAnsi="Times New Roman" w:cs="Times New Roman"/>
          <w:highlight w:val="yellow"/>
        </w:rPr>
        <w:t>fpc</w:t>
      </w:r>
      <w:proofErr w:type="spellEnd"/>
      <w:r w:rsidRPr="00FB1D79">
        <w:rPr>
          <w:rFonts w:ascii="Times New Roman" w:hAnsi="Times New Roman" w:cs="Times New Roman"/>
          <w:highlight w:val="yellow"/>
        </w:rPr>
        <w:t xml:space="preserve"> detention=</w:t>
      </w:r>
      <w:r>
        <w:rPr>
          <w:rFonts w:ascii="Times New Roman" w:hAnsi="Times New Roman" w:cs="Times New Roman"/>
          <w:highlight w:val="yellow"/>
        </w:rPr>
        <w:t>2.20</w:t>
      </w:r>
      <w:r w:rsidRPr="00FB1D79">
        <w:rPr>
          <w:rFonts w:ascii="Times New Roman" w:hAnsi="Times New Roman" w:cs="Times New Roman"/>
          <w:highlight w:val="yellow"/>
        </w:rPr>
        <w:t>(A</w:t>
      </w:r>
      <w:r w:rsidR="004B2D33">
        <w:rPr>
          <w:rFonts w:ascii="Times New Roman" w:hAnsi="Times New Roman" w:cs="Times New Roman"/>
          <w:highlight w:val="yellow"/>
        </w:rPr>
        <w:t>cre</w:t>
      </w:r>
      <w:r w:rsidRPr="00FB1D79">
        <w:rPr>
          <w:rFonts w:ascii="Times New Roman" w:hAnsi="Times New Roman" w:cs="Times New Roman"/>
          <w:highlight w:val="yellow"/>
        </w:rPr>
        <w:t>)</w:t>
      </w:r>
    </w:p>
    <w:p w14:paraId="0FCB4CAD" w14:textId="77777777" w:rsidR="00A82138" w:rsidRDefault="00A82138" w:rsidP="00A82138">
      <w:pPr>
        <w:pStyle w:val="ListParagraph"/>
        <w:ind w:left="720" w:firstLineChars="0" w:firstLine="0"/>
        <w:jc w:val="left"/>
        <w:rPr>
          <w:rFonts w:ascii="Times New Roman" w:hAnsi="Times New Roman" w:cs="Times New Roman"/>
        </w:rPr>
      </w:pPr>
    </w:p>
    <w:p w14:paraId="67201C5D" w14:textId="77777777" w:rsidR="00A82138" w:rsidRPr="009A01CE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lastRenderedPageBreak/>
        <w:drawing>
          <wp:inline distT="0" distB="0" distL="0" distR="0" wp14:anchorId="3EF6E555" wp14:editId="20C8C758">
            <wp:extent cx="5274310" cy="74580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B_DETEN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0848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  <w:noProof/>
        </w:rPr>
      </w:pPr>
      <w:r w:rsidRPr="00F20569">
        <w:rPr>
          <w:rFonts w:ascii="Times New Roman" w:hAnsi="Times New Roman" w:cs="Times New Roman"/>
          <w:noProof/>
        </w:rPr>
        <w:t>Figure4-Estimated drainage area tributary to the IGB detention</w:t>
      </w:r>
    </w:p>
    <w:p w14:paraId="01638C99" w14:textId="77777777" w:rsidR="00A82138" w:rsidRPr="003C27BF" w:rsidRDefault="00A82138" w:rsidP="00A82138">
      <w:pPr>
        <w:ind w:firstLineChars="150" w:firstLine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3C27BF">
        <w:rPr>
          <w:rFonts w:ascii="Times New Roman" w:hAnsi="Times New Roman" w:cs="Times New Roman"/>
        </w:rPr>
        <w:t>Runoff Calculation</w:t>
      </w:r>
    </w:p>
    <w:p w14:paraId="63158646" w14:textId="76DC50FA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F20569">
        <w:rPr>
          <w:rFonts w:ascii="Times New Roman" w:hAnsi="Times New Roman" w:cs="Times New Roman"/>
        </w:rPr>
        <w:t>Based on the impervious drainage area and pervious drainage area tributary to the detention and regulations of Champaign City</w:t>
      </w:r>
      <w:r w:rsidR="00E24F3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E24F36">
        <w:rPr>
          <w:rFonts w:ascii="Times New Roman" w:hAnsi="Times New Roman" w:cs="Times New Roman"/>
        </w:rPr>
        <w:t>(</w:t>
      </w:r>
      <w:r w:rsidR="00E24F36" w:rsidRPr="00E24F36">
        <w:rPr>
          <w:rFonts w:ascii="Times New Roman" w:hAnsi="Times New Roman" w:cs="Times New Roman"/>
        </w:rPr>
        <w:t>URBANA STORMWATER UTILITY FEE CREDIT AND INCENTIVE MANUAL 2012</w:t>
      </w:r>
      <w:r w:rsidR="00E24F36">
        <w:rPr>
          <w:rFonts w:ascii="Times New Roman" w:hAnsi="Times New Roman" w:cs="Times New Roman"/>
        </w:rPr>
        <w:t>)</w:t>
      </w:r>
      <w:r w:rsidRPr="00F20569">
        <w:rPr>
          <w:rFonts w:ascii="Times New Roman" w:hAnsi="Times New Roman" w:cs="Times New Roman"/>
        </w:rPr>
        <w:t xml:space="preserve">, use the SWMM model to calculate the </w:t>
      </w:r>
      <w:r>
        <w:rPr>
          <w:rFonts w:ascii="Times New Roman" w:hAnsi="Times New Roman" w:cs="Times New Roman"/>
        </w:rPr>
        <w:t>runoff of the detention pond.</w:t>
      </w:r>
    </w:p>
    <w:p w14:paraId="4BCD0A37" w14:textId="77777777" w:rsidR="00A82138" w:rsidRPr="00F20569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P</w:t>
      </w:r>
      <w:r>
        <w:rPr>
          <w:rFonts w:ascii="Times New Roman" w:hAnsi="Times New Roman" w:cs="Times New Roman"/>
        </w:rPr>
        <w:t>arameters:</w:t>
      </w:r>
    </w:p>
    <w:p w14:paraId="140DBCAB" w14:textId="6B17A924" w:rsidR="00A82138" w:rsidRPr="007B37F6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  <w:highlight w:val="yellow"/>
        </w:rPr>
      </w:pPr>
      <w:r w:rsidRPr="007B37F6">
        <w:rPr>
          <w:rFonts w:ascii="Times New Roman" w:hAnsi="Times New Roman" w:cs="Times New Roman"/>
          <w:highlight w:val="yellow"/>
        </w:rPr>
        <w:t xml:space="preserve">Drainage Area=4.33 </w:t>
      </w:r>
      <w:r w:rsidR="004B2D33">
        <w:rPr>
          <w:rFonts w:ascii="Times New Roman" w:hAnsi="Times New Roman" w:cs="Times New Roman"/>
          <w:highlight w:val="yellow"/>
        </w:rPr>
        <w:t>Acre</w:t>
      </w:r>
    </w:p>
    <w:p w14:paraId="6E0BBA0B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 w:rsidRPr="007B37F6">
        <w:rPr>
          <w:rFonts w:ascii="Times New Roman" w:hAnsi="Times New Roman" w:cs="Times New Roman"/>
          <w:highlight w:val="yellow"/>
        </w:rPr>
        <w:t>Curve Number= (98*2.13+77*2.20)/4.33=87.33</w:t>
      </w:r>
      <w:r>
        <w:rPr>
          <w:rFonts w:ascii="Times New Roman" w:hAnsi="Times New Roman" w:cs="Times New Roman"/>
        </w:rPr>
        <w:t xml:space="preserve"> </w:t>
      </w:r>
      <w:r w:rsidRPr="00F20569">
        <w:rPr>
          <w:rFonts w:ascii="Times New Roman" w:hAnsi="Times New Roman" w:cs="Times New Roman"/>
        </w:rPr>
        <w:t>(using the tr 55 table2-2a to determine the curve number)</w:t>
      </w:r>
    </w:p>
    <w:p w14:paraId="52ED349A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</w:p>
    <w:p w14:paraId="7107D47B" w14:textId="3081A218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ue to the big diameter of the orifice (2ft), the detention has a high outflow peak and low detention depth (3.52ft). The designed depth of the detention is 10’ so there are 6.48ft depth of the detention unused based on this calculation.</w:t>
      </w:r>
    </w:p>
    <w:p w14:paraId="546F5909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ore detailed calculation is needed after having the pump information</w:t>
      </w:r>
    </w:p>
    <w:p w14:paraId="4EB78CE7" w14:textId="77777777" w:rsidR="00A82138" w:rsidRPr="00131EF9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</w:p>
    <w:p w14:paraId="72A56390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noProof/>
          <w:lang w:eastAsia="en-US"/>
        </w:rPr>
        <w:drawing>
          <wp:inline distT="0" distB="0" distL="0" distR="0" wp14:anchorId="51945029" wp14:editId="41D422E4">
            <wp:extent cx="5274310" cy="19519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98FDC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5.—Graph showing the runoff for the 100-year design storm flowing into the IGB underground detention infrastructure (pink curve); the outflow from the underground detention infrastructure to the storm sewer system (red curve); the detention depth (blue curve).</w:t>
      </w:r>
    </w:p>
    <w:p w14:paraId="1440D134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</w:p>
    <w:p w14:paraId="15A6690C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3.—</w:t>
      </w:r>
      <w:r w:rsidRPr="007471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Runoff for the 100-year design storm flowing into the IGB underground detention infrastructure and the outflow from the underground detention infrastructure to the storm sewer system and the depth of the underground detention.</w:t>
      </w:r>
    </w:p>
    <w:p w14:paraId="2C18AAD5" w14:textId="77777777" w:rsidR="00A82138" w:rsidRPr="00131EF9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</w:p>
    <w:p w14:paraId="495E6D11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noProof/>
          <w:lang w:eastAsia="en-US"/>
        </w:rPr>
        <w:drawing>
          <wp:inline distT="0" distB="0" distL="0" distR="0" wp14:anchorId="024B512F" wp14:editId="1E762F13">
            <wp:extent cx="5274310" cy="83121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0E26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noProof/>
          <w:lang w:eastAsia="en-US"/>
        </w:rPr>
        <w:drawing>
          <wp:inline distT="0" distB="0" distL="0" distR="0" wp14:anchorId="36F8ABD2" wp14:editId="7CE45F71">
            <wp:extent cx="5274310" cy="74739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AB400" w14:textId="77777777" w:rsidR="00A82138" w:rsidRPr="00131EF9" w:rsidRDefault="00A82138" w:rsidP="00A82138">
      <w:pPr>
        <w:rPr>
          <w:rFonts w:ascii="Times New Roman" w:hAnsi="Times New Roman" w:cs="Times New Roman"/>
        </w:rPr>
      </w:pPr>
    </w:p>
    <w:p w14:paraId="32C848EE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3) First flush calculation</w:t>
      </w:r>
    </w:p>
    <w:p w14:paraId="48A29FA3" w14:textId="77777777" w:rsidR="00A82138" w:rsidRPr="0040394A" w:rsidRDefault="00A82138" w:rsidP="00A82138">
      <w:pPr>
        <w:pStyle w:val="ListParagraph"/>
        <w:widowControl/>
        <w:shd w:val="clear" w:color="auto" w:fill="FFFFFF"/>
        <w:ind w:left="675" w:firstLineChars="50" w:firstLine="105"/>
        <w:jc w:val="left"/>
        <w:rPr>
          <w:rFonts w:ascii="Times New Roman" w:hAnsi="Times New Roman" w:cs="Times New Roman"/>
        </w:rPr>
      </w:pPr>
      <w:proofErr w:type="spellStart"/>
      <w:r w:rsidRPr="0040394A">
        <w:rPr>
          <w:rFonts w:ascii="Times New Roman" w:hAnsi="Times New Roman" w:cs="Times New Roman"/>
        </w:rPr>
        <w:t>Vff</w:t>
      </w:r>
      <w:proofErr w:type="spellEnd"/>
      <w:r w:rsidRPr="0040394A">
        <w:rPr>
          <w:rFonts w:ascii="Times New Roman" w:hAnsi="Times New Roman" w:cs="Times New Roman"/>
        </w:rPr>
        <w:t xml:space="preserve"> = 3,630 * C * A</w:t>
      </w:r>
    </w:p>
    <w:p w14:paraId="21D30D81" w14:textId="77777777" w:rsidR="00A82138" w:rsidRPr="00DF4256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proofErr w:type="spellStart"/>
      <w:r w:rsidRPr="00DF4256">
        <w:rPr>
          <w:rFonts w:ascii="Times New Roman" w:hAnsi="Times New Roman" w:cs="Times New Roman"/>
        </w:rPr>
        <w:t>Vff</w:t>
      </w:r>
      <w:proofErr w:type="spellEnd"/>
      <w:r w:rsidRPr="00DF4256">
        <w:rPr>
          <w:rFonts w:ascii="Times New Roman" w:hAnsi="Times New Roman" w:cs="Times New Roman"/>
        </w:rPr>
        <w:t>= First flush volume, post-development (in cubic feet)</w:t>
      </w:r>
    </w:p>
    <w:p w14:paraId="38B9C6CF" w14:textId="77777777" w:rsidR="00A82138" w:rsidRPr="00DF4256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r w:rsidRPr="00DF4256">
        <w:rPr>
          <w:rFonts w:ascii="Times New Roman" w:hAnsi="Times New Roman" w:cs="Times New Roman"/>
        </w:rPr>
        <w:t>C = Post-development runoff coefficient</w:t>
      </w:r>
    </w:p>
    <w:p w14:paraId="4A0CCED6" w14:textId="4C11DD4F" w:rsidR="00A82138" w:rsidRDefault="00A82138" w:rsidP="004B2D33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r w:rsidRPr="00DF4256">
        <w:rPr>
          <w:rFonts w:ascii="Times New Roman" w:hAnsi="Times New Roman" w:cs="Times New Roman"/>
        </w:rPr>
        <w:t xml:space="preserve">A = Site drainage area (in </w:t>
      </w:r>
      <w:r w:rsidR="004B2D33">
        <w:rPr>
          <w:rFonts w:ascii="Times New Roman" w:hAnsi="Times New Roman" w:cs="Times New Roman"/>
        </w:rPr>
        <w:t>A</w:t>
      </w:r>
      <w:r w:rsidRPr="00DF4256">
        <w:rPr>
          <w:rFonts w:ascii="Times New Roman" w:hAnsi="Times New Roman" w:cs="Times New Roman"/>
        </w:rPr>
        <w:t>cre)</w:t>
      </w:r>
    </w:p>
    <w:p w14:paraId="6867C733" w14:textId="77777777" w:rsidR="00A82138" w:rsidRPr="0040394A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</w:p>
    <w:p w14:paraId="7051D919" w14:textId="77777777" w:rsidR="00A82138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proofErr w:type="spellStart"/>
      <w:r w:rsidRPr="0040394A">
        <w:rPr>
          <w:rFonts w:ascii="Times New Roman" w:hAnsi="Times New Roman" w:cs="Times New Roman"/>
        </w:rPr>
        <w:t>Cff</w:t>
      </w:r>
      <w:proofErr w:type="spellEnd"/>
      <w:r w:rsidRPr="0040394A">
        <w:rPr>
          <w:rFonts w:ascii="Times New Roman" w:hAnsi="Times New Roman" w:cs="Times New Roman"/>
        </w:rPr>
        <w:t xml:space="preserve"> = 0.05 + 0.009 * IA</w:t>
      </w:r>
    </w:p>
    <w:p w14:paraId="0F0291AA" w14:textId="77777777" w:rsidR="00A82138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/>
        </w:rPr>
        <w:t>A=impervious percent of drainage area</w:t>
      </w:r>
    </w:p>
    <w:p w14:paraId="709AEAB7" w14:textId="77777777" w:rsidR="00A82138" w:rsidRDefault="00A82138" w:rsidP="00A82138">
      <w:pPr>
        <w:widowControl/>
        <w:shd w:val="clear" w:color="auto" w:fill="FFFFFF"/>
        <w:ind w:firstLineChars="300" w:firstLine="630"/>
        <w:jc w:val="left"/>
        <w:rPr>
          <w:rFonts w:ascii="Times New Roman" w:hAnsi="Times New Roman" w:cs="Times New Roman"/>
        </w:rPr>
      </w:pPr>
    </w:p>
    <w:p w14:paraId="022B6505" w14:textId="77777777" w:rsidR="00A82138" w:rsidRDefault="00A82138" w:rsidP="00A82138">
      <w:pPr>
        <w:widowControl/>
        <w:shd w:val="clear" w:color="auto" w:fill="FFFFFF"/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Cff</w:t>
      </w:r>
      <w:proofErr w:type="spellEnd"/>
      <w:r>
        <w:rPr>
          <w:rFonts w:ascii="Times New Roman" w:hAnsi="Times New Roman" w:cs="Times New Roman"/>
        </w:rPr>
        <w:t>=0.05+0.009*(2.13/4.33) *100</w:t>
      </w:r>
      <w:r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/>
        </w:rPr>
        <w:t>0.49</w:t>
      </w:r>
      <w:r>
        <w:rPr>
          <w:rFonts w:ascii="Times New Roman" w:hAnsi="Times New Roman" w:cs="Times New Roman" w:hint="eastAsia"/>
        </w:rPr>
        <w:t xml:space="preserve"> </w:t>
      </w:r>
    </w:p>
    <w:p w14:paraId="55CF3214" w14:textId="77777777" w:rsidR="00A82138" w:rsidRPr="000368C6" w:rsidRDefault="00A82138" w:rsidP="00A82138">
      <w:pPr>
        <w:widowControl/>
        <w:shd w:val="clear" w:color="auto" w:fill="FFFFFF"/>
        <w:ind w:firstLineChars="350" w:firstLine="735"/>
        <w:jc w:val="left"/>
        <w:rPr>
          <w:rFonts w:ascii="Times New Roman" w:hAnsi="Times New Roman" w:cs="Times New Roman"/>
        </w:rPr>
      </w:pPr>
      <w:proofErr w:type="spellStart"/>
      <w:r w:rsidRPr="000368C6">
        <w:rPr>
          <w:rFonts w:ascii="Times New Roman" w:hAnsi="Times New Roman" w:cs="Times New Roman"/>
        </w:rPr>
        <w:t>Vff</w:t>
      </w:r>
      <w:proofErr w:type="spellEnd"/>
      <w:r w:rsidRPr="000368C6">
        <w:rPr>
          <w:rFonts w:ascii="Times New Roman" w:hAnsi="Times New Roman" w:cs="Times New Roman"/>
        </w:rPr>
        <w:t>=3630*0.49*4.33=7701.77(ft</w:t>
      </w:r>
      <w:r w:rsidRPr="000368C6">
        <w:rPr>
          <w:rFonts w:ascii="Times New Roman" w:hAnsi="Times New Roman" w:cs="Times New Roman"/>
          <w:vertAlign w:val="superscript"/>
        </w:rPr>
        <w:t>3</w:t>
      </w:r>
      <w:r w:rsidRPr="000368C6">
        <w:rPr>
          <w:rFonts w:ascii="Times New Roman" w:hAnsi="Times New Roman" w:cs="Times New Roman"/>
        </w:rPr>
        <w:t>) &lt; provided storage volume:24,000 CUBIC FEET</w:t>
      </w:r>
    </w:p>
    <w:p w14:paraId="08C10B21" w14:textId="77777777" w:rsidR="00A82138" w:rsidRDefault="00A82138" w:rsidP="00A82138">
      <w:pPr>
        <w:rPr>
          <w:rFonts w:ascii="Times New Roman" w:hAnsi="Times New Roman" w:cs="Times New Roman"/>
        </w:rPr>
      </w:pPr>
    </w:p>
    <w:p w14:paraId="70D49DA5" w14:textId="77777777" w:rsidR="00A82138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Conclusions</w:t>
      </w:r>
      <w:r>
        <w:rPr>
          <w:rFonts w:ascii="Times New Roman" w:hAnsi="Times New Roman" w:cs="Times New Roman"/>
        </w:rPr>
        <w:t>:</w:t>
      </w:r>
    </w:p>
    <w:p w14:paraId="27B0A6AC" w14:textId="77777777" w:rsidR="00A82138" w:rsidRPr="002C19BC" w:rsidRDefault="00A82138" w:rsidP="00A82138">
      <w:pPr>
        <w:pStyle w:val="ListParagraph"/>
        <w:ind w:left="7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</w:t>
      </w:r>
      <w:r>
        <w:rPr>
          <w:rFonts w:ascii="Times New Roman" w:hAnsi="Times New Roman" w:cs="Times New Roman"/>
        </w:rPr>
        <w:t>ore information is needed for the pump.</w:t>
      </w:r>
    </w:p>
    <w:p w14:paraId="37C8A665" w14:textId="77777777" w:rsidR="00A362EE" w:rsidRPr="00A82138" w:rsidRDefault="00A362EE"/>
    <w:sectPr w:rsidR="00A362EE" w:rsidRPr="00A82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9A58C" w14:textId="77777777" w:rsidR="00045B89" w:rsidRDefault="00045B89" w:rsidP="00A82138">
      <w:r>
        <w:separator/>
      </w:r>
    </w:p>
  </w:endnote>
  <w:endnote w:type="continuationSeparator" w:id="0">
    <w:p w14:paraId="67278CA9" w14:textId="77777777" w:rsidR="00045B89" w:rsidRDefault="00045B89" w:rsidP="00A8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1BA7A" w14:textId="77777777" w:rsidR="00045B89" w:rsidRDefault="00045B89" w:rsidP="00A82138">
      <w:r>
        <w:separator/>
      </w:r>
    </w:p>
  </w:footnote>
  <w:footnote w:type="continuationSeparator" w:id="0">
    <w:p w14:paraId="6EF00697" w14:textId="77777777" w:rsidR="00045B89" w:rsidRDefault="00045B89" w:rsidP="00A8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EE"/>
    <w:rsid w:val="00045B89"/>
    <w:rsid w:val="00426187"/>
    <w:rsid w:val="004B2D33"/>
    <w:rsid w:val="0090471F"/>
    <w:rsid w:val="00A362EE"/>
    <w:rsid w:val="00A82138"/>
    <w:rsid w:val="00BC277B"/>
    <w:rsid w:val="00E24F36"/>
    <w:rsid w:val="00E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F796F"/>
  <w15:chartTrackingRefBased/>
  <w15:docId w15:val="{B2BA0458-3E14-4594-99F9-74BC710D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213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213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2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213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82138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A82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3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Junren</dc:creator>
  <cp:keywords/>
  <dc:description/>
  <cp:lastModifiedBy>Wang, Junren</cp:lastModifiedBy>
  <cp:revision>8</cp:revision>
  <dcterms:created xsi:type="dcterms:W3CDTF">2019-04-15T00:25:00Z</dcterms:created>
  <dcterms:modified xsi:type="dcterms:W3CDTF">2019-04-15T16:01:00Z</dcterms:modified>
</cp:coreProperties>
</file>