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4D6D8" w14:textId="77777777" w:rsidR="00886E35" w:rsidRDefault="00886E35"/>
    <w:p w14:paraId="7742FD33" w14:textId="77777777" w:rsidR="00886E35" w:rsidRDefault="00886E35" w:rsidP="009A157F">
      <w:pPr>
        <w:jc w:val="center"/>
      </w:pPr>
      <w:r>
        <w:t>Proposal</w:t>
      </w:r>
    </w:p>
    <w:p w14:paraId="3380DBFC" w14:textId="77777777" w:rsidR="00EF4025" w:rsidRDefault="00EF4025" w:rsidP="009A157F">
      <w:pPr>
        <w:jc w:val="center"/>
      </w:pPr>
    </w:p>
    <w:p w14:paraId="5FF87A79" w14:textId="77777777" w:rsidR="009A157F" w:rsidRDefault="00524D42" w:rsidP="009A157F">
      <w:pPr>
        <w:jc w:val="center"/>
      </w:pPr>
      <w:r>
        <w:t>Ensuring the Future of the Sustainable Student Farm</w:t>
      </w:r>
    </w:p>
    <w:p w14:paraId="5A7F51FE" w14:textId="77777777" w:rsidR="009A157F" w:rsidRDefault="009A157F" w:rsidP="009A157F">
      <w:pPr>
        <w:jc w:val="center"/>
      </w:pPr>
    </w:p>
    <w:p w14:paraId="6179558A" w14:textId="77777777" w:rsidR="009A157F" w:rsidRDefault="009A157F" w:rsidP="009A157F">
      <w:pPr>
        <w:jc w:val="center"/>
      </w:pPr>
      <w:proofErr w:type="gramStart"/>
      <w:r>
        <w:t>by</w:t>
      </w:r>
      <w:proofErr w:type="gramEnd"/>
    </w:p>
    <w:p w14:paraId="06D367ED" w14:textId="77777777" w:rsidR="009A157F" w:rsidRDefault="009A157F" w:rsidP="009A157F">
      <w:pPr>
        <w:jc w:val="center"/>
      </w:pPr>
    </w:p>
    <w:p w14:paraId="7746ABF0" w14:textId="77777777" w:rsidR="006C6F0C" w:rsidRDefault="009A157F" w:rsidP="00524D42">
      <w:pPr>
        <w:jc w:val="center"/>
      </w:pPr>
      <w:r>
        <w:t>Bruce Branham</w:t>
      </w:r>
    </w:p>
    <w:p w14:paraId="0854CE05" w14:textId="466257CC" w:rsidR="00EF4025" w:rsidRDefault="00EF4025" w:rsidP="00524D42">
      <w:pPr>
        <w:jc w:val="center"/>
      </w:pPr>
      <w:r>
        <w:t>Department of Crop Sciences</w:t>
      </w:r>
    </w:p>
    <w:p w14:paraId="3870470C" w14:textId="45CF0F0A" w:rsidR="00EF4025" w:rsidRDefault="00EF4025" w:rsidP="00524D42">
      <w:pPr>
        <w:jc w:val="center"/>
      </w:pPr>
      <w:r>
        <w:t>University of Illinois</w:t>
      </w:r>
    </w:p>
    <w:p w14:paraId="6D3F02E8" w14:textId="77777777" w:rsidR="006C6F0C" w:rsidRDefault="006C6F0C" w:rsidP="009A157F">
      <w:pPr>
        <w:jc w:val="center"/>
      </w:pPr>
    </w:p>
    <w:p w14:paraId="255F6DB4" w14:textId="77777777" w:rsidR="00886E35" w:rsidRDefault="00886E35" w:rsidP="009A157F">
      <w:pPr>
        <w:jc w:val="center"/>
      </w:pPr>
    </w:p>
    <w:p w14:paraId="590049C3" w14:textId="77777777" w:rsidR="00886E35" w:rsidRDefault="00886E35"/>
    <w:p w14:paraId="7B1AA098" w14:textId="77777777" w:rsidR="00886E35" w:rsidRDefault="00886E35"/>
    <w:p w14:paraId="478FD07E" w14:textId="77777777" w:rsidR="00886E35" w:rsidRPr="00886E35" w:rsidRDefault="00886E35">
      <w:pPr>
        <w:rPr>
          <w:b/>
        </w:rPr>
      </w:pPr>
      <w:r w:rsidRPr="00886E35">
        <w:rPr>
          <w:b/>
        </w:rPr>
        <w:t>Introduction</w:t>
      </w:r>
    </w:p>
    <w:p w14:paraId="733E538D" w14:textId="77777777" w:rsidR="00886E35" w:rsidRDefault="00886E35"/>
    <w:p w14:paraId="39184A00" w14:textId="4BC4822C" w:rsidR="006C6F0C" w:rsidRDefault="00D80C8F" w:rsidP="00524D42">
      <w:r>
        <w:tab/>
      </w:r>
      <w:r w:rsidR="00524D42">
        <w:t>The Student Farm at the University of Illinois was founded in 2009 with the goal of making the campus more s</w:t>
      </w:r>
      <w:r w:rsidR="009C27C9">
        <w:t xml:space="preserve">ustainable by producing locally </w:t>
      </w:r>
      <w:r w:rsidR="00524D42">
        <w:t>grown food for the campus community.  After three growing seasons, the SSF has achieved some of its goals, and has received considerable support from students, dining services, and the community.  However, the SSF has not integrated the farm into the core mission of the University</w:t>
      </w:r>
      <w:r w:rsidR="00837320">
        <w:t xml:space="preserve"> nor have we met our production goals for food delivery to Dining Services</w:t>
      </w:r>
      <w:r w:rsidR="00524D42">
        <w:t xml:space="preserve">.  The purpose of this proposal is to develop a strategy to advance the </w:t>
      </w:r>
      <w:r w:rsidR="00B75BF7">
        <w:t>missions of the farm, and to better align the farm with Campus teaching, research, and outreach missions.</w:t>
      </w:r>
    </w:p>
    <w:p w14:paraId="73DBAC8D" w14:textId="77777777" w:rsidR="00C9113E" w:rsidRDefault="00C9113E" w:rsidP="00B922BC">
      <w:pPr>
        <w:ind w:firstLine="720"/>
      </w:pPr>
    </w:p>
    <w:p w14:paraId="4D779329" w14:textId="77777777" w:rsidR="004A0595" w:rsidRPr="009A157F" w:rsidRDefault="009A157F" w:rsidP="009A157F">
      <w:pPr>
        <w:rPr>
          <w:b/>
        </w:rPr>
      </w:pPr>
      <w:r>
        <w:rPr>
          <w:b/>
        </w:rPr>
        <w:t>Proposed Program</w:t>
      </w:r>
    </w:p>
    <w:p w14:paraId="7F556222" w14:textId="77777777" w:rsidR="00886E35" w:rsidRDefault="00886E35" w:rsidP="00B922BC">
      <w:pPr>
        <w:ind w:firstLine="720"/>
      </w:pPr>
    </w:p>
    <w:p w14:paraId="09A2B52E" w14:textId="58D6804B" w:rsidR="00185CBB" w:rsidRDefault="009A157F" w:rsidP="004F4A67">
      <w:r>
        <w:tab/>
      </w:r>
      <w:r w:rsidR="00B75BF7">
        <w:t xml:space="preserve">We propose to restructure the student farm to facilitate the twin missions of the SSF - food production for dining services and the University’s primary missions of teaching, research, and outreach.  The SSF can be the face of urban agriculture and local food production to the campus community – particularly to the thousands of undergraduate students who have little appreciation or connection to food production.  </w:t>
      </w:r>
      <w:r w:rsidR="009C27C9">
        <w:t>I</w:t>
      </w:r>
      <w:r w:rsidR="00B75BF7">
        <w:t xml:space="preserve"> propose to expand the staff of the SSF to differentiate between food production and research, teaching, and outreach functions.  Expanding the farm </w:t>
      </w:r>
      <w:r w:rsidR="00FB6924">
        <w:t xml:space="preserve">personnel will also be valuable as we increase our efforts in local foods including the addition of a faculty member in </w:t>
      </w:r>
      <w:r w:rsidR="00020391">
        <w:t>u</w:t>
      </w:r>
      <w:r w:rsidR="00FB6924">
        <w:t>rban agriculture in August of 2012</w:t>
      </w:r>
      <w:r w:rsidR="009C27C9">
        <w:t xml:space="preserve"> (expected)</w:t>
      </w:r>
      <w:r w:rsidR="00FB6924">
        <w:t xml:space="preserve">.  </w:t>
      </w:r>
    </w:p>
    <w:p w14:paraId="420D5EE2" w14:textId="77777777" w:rsidR="00185CBB" w:rsidRDefault="00185CBB" w:rsidP="004F4A67"/>
    <w:p w14:paraId="15FDCE49" w14:textId="77777777" w:rsidR="004F4A67" w:rsidRDefault="004F4A67" w:rsidP="004F4A67"/>
    <w:p w14:paraId="44DF7340" w14:textId="77777777" w:rsidR="004F4A67" w:rsidRPr="004F4A67" w:rsidRDefault="004F4A67" w:rsidP="004F4A67">
      <w:pPr>
        <w:rPr>
          <w:b/>
        </w:rPr>
      </w:pPr>
      <w:r w:rsidRPr="004F4A67">
        <w:rPr>
          <w:b/>
        </w:rPr>
        <w:t>Student Farm Educator Position</w:t>
      </w:r>
    </w:p>
    <w:p w14:paraId="4B5548F3" w14:textId="77777777" w:rsidR="00FD1477" w:rsidRDefault="00FD1477" w:rsidP="004F4A67"/>
    <w:p w14:paraId="21DC5EEE" w14:textId="77777777" w:rsidR="00FB6924" w:rsidRDefault="00784239" w:rsidP="00FB6924">
      <w:pPr>
        <w:ind w:firstLine="720"/>
      </w:pPr>
      <w:r>
        <w:t>The student farm educator</w:t>
      </w:r>
      <w:r w:rsidR="00C11037">
        <w:t xml:space="preserve"> (SFE)</w:t>
      </w:r>
      <w:r>
        <w:t xml:space="preserve"> position will be a new position </w:t>
      </w:r>
      <w:r w:rsidR="005B1F33">
        <w:t>with direct supervision</w:t>
      </w:r>
      <w:r w:rsidR="003A4F92">
        <w:t xml:space="preserve"> of the student farm.  The </w:t>
      </w:r>
      <w:r w:rsidR="00C11037">
        <w:t>SFE</w:t>
      </w:r>
      <w:r w:rsidR="003A4F92">
        <w:t xml:space="preserve"> will work with the farm foreman to determine planting schedules, cropping rotations, </w:t>
      </w:r>
      <w:r w:rsidR="00185CBB">
        <w:t xml:space="preserve">cropping decisions, </w:t>
      </w:r>
      <w:r w:rsidR="003A4F92">
        <w:t xml:space="preserve">and day-to-day troubleshooting. </w:t>
      </w:r>
      <w:r w:rsidR="000E1123">
        <w:t>T</w:t>
      </w:r>
      <w:r w:rsidR="00C11037">
        <w:t>he SFE position</w:t>
      </w:r>
      <w:r w:rsidR="00B55452">
        <w:t xml:space="preserve"> </w:t>
      </w:r>
      <w:r w:rsidR="000E1123">
        <w:t>will spend approximately</w:t>
      </w:r>
      <w:r w:rsidR="00B55452">
        <w:t xml:space="preserve"> 50% of their time man</w:t>
      </w:r>
      <w:r w:rsidR="00020391">
        <w:t>aging the farm, including hands-</w:t>
      </w:r>
      <w:r w:rsidR="00B55452">
        <w:t xml:space="preserve">on help (this will be a working position), and 50% of their time on teaching and outreach activities related to the farm. The </w:t>
      </w:r>
      <w:r w:rsidR="00C11037">
        <w:t>SFE</w:t>
      </w:r>
      <w:r w:rsidR="00B55452">
        <w:t xml:space="preserve"> will teach </w:t>
      </w:r>
      <w:r w:rsidR="00FB6924">
        <w:t xml:space="preserve">the laboratory section of </w:t>
      </w:r>
      <w:r w:rsidR="00B55452">
        <w:t xml:space="preserve">an intensive summer session course </w:t>
      </w:r>
      <w:r w:rsidR="00FB6924">
        <w:t>on vegetable</w:t>
      </w:r>
      <w:r w:rsidR="00B55452">
        <w:t xml:space="preserve"> crop production with a decidedly </w:t>
      </w:r>
      <w:r w:rsidR="00C11037">
        <w:t xml:space="preserve">applied, </w:t>
      </w:r>
      <w:r w:rsidR="00C11037">
        <w:lastRenderedPageBreak/>
        <w:t>in-the-field approach to learning. Informal teaching will include working with and training the many</w:t>
      </w:r>
      <w:r w:rsidR="00185CBB">
        <w:t xml:space="preserve"> student and community</w:t>
      </w:r>
      <w:r w:rsidR="00C11037">
        <w:t xml:space="preserve"> volunteers that come to the farm to help with planting, weeding, harvesting, etc.  </w:t>
      </w:r>
    </w:p>
    <w:p w14:paraId="1E32A356" w14:textId="77777777" w:rsidR="00C11037" w:rsidRDefault="00FB6924" w:rsidP="00FB6924">
      <w:pPr>
        <w:ind w:firstLine="720"/>
      </w:pPr>
      <w:r>
        <w:t xml:space="preserve">The SFE will </w:t>
      </w:r>
      <w:r w:rsidR="00020391">
        <w:t xml:space="preserve">serve as the research manager of the farm and </w:t>
      </w:r>
      <w:r>
        <w:t xml:space="preserve">coordinate on-farm research with faculty in Crop Sciences and other departments who wish to use the student farm in their research projects. The SFE will also assist faculty and UI Extension staff </w:t>
      </w:r>
      <w:proofErr w:type="gramStart"/>
      <w:r>
        <w:t>wh</w:t>
      </w:r>
      <w:r w:rsidR="007F59BB">
        <w:t>o</w:t>
      </w:r>
      <w:proofErr w:type="gramEnd"/>
      <w:r w:rsidR="007F59BB">
        <w:t xml:space="preserve"> wish to utilize the farm for </w:t>
      </w:r>
      <w:r>
        <w:t xml:space="preserve">outreach </w:t>
      </w:r>
      <w:r w:rsidR="007F59BB">
        <w:t xml:space="preserve">functions related to local foods, small farms, organic production etc.  </w:t>
      </w:r>
      <w:r w:rsidR="00C11037">
        <w:t xml:space="preserve">The SFE will conduct tours for campus visitors, coordinate and plan field days for extension activities on the farm, plan for the annual student farm open house, and </w:t>
      </w:r>
      <w:r w:rsidR="00020391">
        <w:t xml:space="preserve">develop </w:t>
      </w:r>
      <w:r w:rsidR="00C11037">
        <w:t>other activities to promote the SSF and local foods within Illinois.</w:t>
      </w:r>
      <w:r w:rsidR="00C11037" w:rsidRPr="00C11037">
        <w:t xml:space="preserve"> </w:t>
      </w:r>
      <w:r w:rsidR="009B4DB6">
        <w:t xml:space="preserve"> This position </w:t>
      </w:r>
      <w:r w:rsidR="00020391">
        <w:t xml:space="preserve">will be funded for three years with </w:t>
      </w:r>
      <w:r w:rsidR="009B4DB6">
        <w:t>further funding depending upon performance, revenue generation, and funding availability.</w:t>
      </w:r>
    </w:p>
    <w:p w14:paraId="17B0C9AD" w14:textId="77777777" w:rsidR="00C11037" w:rsidRDefault="00C11037" w:rsidP="00FD1477">
      <w:pPr>
        <w:ind w:firstLine="720"/>
      </w:pPr>
    </w:p>
    <w:p w14:paraId="7435A47F" w14:textId="77777777" w:rsidR="00C11037" w:rsidRPr="00A54A9E" w:rsidRDefault="007F59BB" w:rsidP="00C11037">
      <w:pPr>
        <w:rPr>
          <w:b/>
        </w:rPr>
      </w:pPr>
      <w:r>
        <w:rPr>
          <w:b/>
        </w:rPr>
        <w:t>Student Farm Foreman</w:t>
      </w:r>
    </w:p>
    <w:p w14:paraId="48F4943F" w14:textId="77777777" w:rsidR="00C11037" w:rsidRDefault="00C11037" w:rsidP="00C11037"/>
    <w:p w14:paraId="69E81551" w14:textId="228B019C" w:rsidR="00026A3B" w:rsidRDefault="007F59BB" w:rsidP="00FD1477">
      <w:pPr>
        <w:ind w:firstLine="720"/>
      </w:pPr>
      <w:r>
        <w:t>Th</w:t>
      </w:r>
      <w:r w:rsidR="00C036AF">
        <w:t xml:space="preserve">e Student Farm Foreman </w:t>
      </w:r>
      <w:r>
        <w:t xml:space="preserve">will be responsible for producing food for dining services. </w:t>
      </w:r>
      <w:r w:rsidR="006D5FB2">
        <w:t xml:space="preserve"> This position will be focused 100 % on vegetable and fruit production. The Student Farm Foreman will be managed by the SFE and will work with student interns, volunteers, and extra-help laborers to complete the work of the farm.  The Student Farm Foreman </w:t>
      </w:r>
      <w:r w:rsidR="00173D40">
        <w:t>position will</w:t>
      </w:r>
      <w:r w:rsidR="009B4DB6">
        <w:t xml:space="preserve"> ultimately</w:t>
      </w:r>
      <w:r w:rsidR="00173D40">
        <w:t xml:space="preserve"> be self-supporting, that is, the revenue from sales will support this position and other staff and interns needed for production.  </w:t>
      </w:r>
    </w:p>
    <w:p w14:paraId="0786BBDE" w14:textId="77777777" w:rsidR="00026A3B" w:rsidRDefault="00026A3B" w:rsidP="00FD1477">
      <w:pPr>
        <w:ind w:firstLine="720"/>
      </w:pPr>
    </w:p>
    <w:p w14:paraId="56E1D54A" w14:textId="77777777" w:rsidR="00026A3B" w:rsidRDefault="00026A3B" w:rsidP="00CA6A44">
      <w:pPr>
        <w:rPr>
          <w:b/>
        </w:rPr>
      </w:pPr>
      <w:r w:rsidRPr="00026A3B">
        <w:rPr>
          <w:b/>
        </w:rPr>
        <w:t>Direct Farm Support</w:t>
      </w:r>
    </w:p>
    <w:p w14:paraId="30C06714" w14:textId="77777777" w:rsidR="00026A3B" w:rsidRDefault="00026A3B" w:rsidP="00FD1477">
      <w:pPr>
        <w:ind w:firstLine="720"/>
        <w:rPr>
          <w:b/>
        </w:rPr>
      </w:pPr>
    </w:p>
    <w:p w14:paraId="603F3305" w14:textId="77777777" w:rsidR="00D36446" w:rsidRDefault="009B4DB6" w:rsidP="00FD1477">
      <w:pPr>
        <w:ind w:firstLine="720"/>
      </w:pPr>
      <w:r>
        <w:t>We are requesting funding to continue to expand and mechanize farm operations.</w:t>
      </w:r>
      <w:r w:rsidR="00026A3B">
        <w:t xml:space="preserve"> The farm </w:t>
      </w:r>
      <w:r w:rsidR="00E05ED2">
        <w:t xml:space="preserve">needs a capital budget to become more efficient and grow production over time. </w:t>
      </w:r>
      <w:r w:rsidR="00026A3B">
        <w:t xml:space="preserve"> </w:t>
      </w:r>
      <w:r w:rsidR="00E05ED2">
        <w:t xml:space="preserve">We </w:t>
      </w:r>
      <w:r>
        <w:t xml:space="preserve">will </w:t>
      </w:r>
      <w:r w:rsidR="00E05ED2">
        <w:t xml:space="preserve">need a local-use delivery </w:t>
      </w:r>
      <w:r w:rsidR="00026A3B">
        <w:t xml:space="preserve">vehicle and we </w:t>
      </w:r>
      <w:r>
        <w:t>would anticipate purchasing</w:t>
      </w:r>
      <w:r w:rsidR="00026A3B">
        <w:t xml:space="preserve"> an electric vehicle for use on campus.  </w:t>
      </w:r>
      <w:r w:rsidR="00E05ED2">
        <w:t xml:space="preserve">We recently purchased a specialized tractor for use in intensive vegetable production systems.  </w:t>
      </w:r>
      <w:r w:rsidR="00290AF8">
        <w:t xml:space="preserve">We need to add a washing station, a storage </w:t>
      </w:r>
      <w:r>
        <w:t>building</w:t>
      </w:r>
      <w:r w:rsidR="00290AF8">
        <w:t xml:space="preserve">, and other improvements to the farm to increase efficiency.  </w:t>
      </w:r>
      <w:r w:rsidR="00026A3B">
        <w:t xml:space="preserve">Each year we will add one additional high tunnel to our production facilities.  High tunnels permit us to extend the growing season from 4 months of production to </w:t>
      </w:r>
      <w:r w:rsidR="00D36446">
        <w:t xml:space="preserve">8-9 months of production.  High tunnel production will help us better match the seasonal consumption patterns that come from dormitories that are not substantially occupied during the summer months.  </w:t>
      </w:r>
      <w:r w:rsidR="00BC319B">
        <w:t>High tunnels will be essential to increasing local food production within Illinois and will be a valuable component of our research, teaching, and outreach programs.</w:t>
      </w:r>
    </w:p>
    <w:p w14:paraId="73952EF7" w14:textId="7F04EBD3" w:rsidR="00A54A9E" w:rsidRPr="00026A3B" w:rsidRDefault="00D36446" w:rsidP="00FD1477">
      <w:pPr>
        <w:ind w:firstLine="720"/>
      </w:pPr>
      <w:r>
        <w:t xml:space="preserve">We </w:t>
      </w:r>
      <w:r w:rsidR="009B4DB6">
        <w:t xml:space="preserve">envision </w:t>
      </w:r>
      <w:r>
        <w:t>build</w:t>
      </w:r>
      <w:r w:rsidR="009B4DB6">
        <w:t>ing</w:t>
      </w:r>
      <w:r>
        <w:t xml:space="preserve"> an underground storage facility to store root crops for distribution during the winter months.  This will be a low environmental impact structure that is consistent with campus safety guidelines.  We will also need to invest in a variety of equipment to mechanize some of the tasks at the farm. </w:t>
      </w:r>
      <w:r w:rsidR="006D5FB2">
        <w:t xml:space="preserve"> Crop Sciences charges a land rental fee of $250 per acre and we envision the farm reaching 8 to 10 acres.  We will use the direct farm support funding to pay the land fee while increase production.  Finally</w:t>
      </w:r>
      <w:r w:rsidR="00290AF8">
        <w:t>, s</w:t>
      </w:r>
      <w:r>
        <w:t xml:space="preserve">ome of these funds may be used to pay for additional labor that may be needed as </w:t>
      </w:r>
      <w:r w:rsidR="00A03FD1">
        <w:t xml:space="preserve">production </w:t>
      </w:r>
      <w:r>
        <w:t>ramp</w:t>
      </w:r>
      <w:r w:rsidR="00290AF8">
        <w:t>s</w:t>
      </w:r>
      <w:r>
        <w:t xml:space="preserve"> up.  </w:t>
      </w:r>
    </w:p>
    <w:p w14:paraId="3D37A601" w14:textId="77777777" w:rsidR="00BC319B" w:rsidRDefault="00BC319B" w:rsidP="00A54A9E"/>
    <w:p w14:paraId="1AE839F9" w14:textId="77777777" w:rsidR="00BC319B" w:rsidRDefault="00BC319B" w:rsidP="00A54A9E"/>
    <w:p w14:paraId="33945918" w14:textId="77777777" w:rsidR="00F6145B" w:rsidRDefault="00F6145B" w:rsidP="00A54A9E"/>
    <w:p w14:paraId="5D2AAF94" w14:textId="77777777" w:rsidR="00F6145B" w:rsidRDefault="00F6145B" w:rsidP="00A54A9E"/>
    <w:p w14:paraId="0CEF85D2" w14:textId="6E1A9783" w:rsidR="00DE7AE1" w:rsidRDefault="00F6145B" w:rsidP="00A54A9E">
      <w:r>
        <w:lastRenderedPageBreak/>
        <w:t>Farm Production Trends and Metrics for 2012-2014</w:t>
      </w:r>
    </w:p>
    <w:p w14:paraId="5BED8DEC" w14:textId="79E4D4F1" w:rsidR="00DE7AE1" w:rsidRDefault="00DE7AE1" w:rsidP="00A54A9E"/>
    <w:p w14:paraId="5A04D57B" w14:textId="3CA9B8B3" w:rsidR="00BC319B" w:rsidRDefault="008D29EB" w:rsidP="00A54A9E">
      <w:r>
        <w:tab/>
        <w:t xml:space="preserve">In 2011, we received good prices from Dining Services but our production totals were low.  </w:t>
      </w:r>
      <w:r w:rsidR="004B3351">
        <w:t xml:space="preserve">Our first production year was 2009, which was an unusually cool and wet summer.  This combination produced excellent yields and fruit quality.  </w:t>
      </w:r>
      <w:r w:rsidR="009539E1">
        <w:t xml:space="preserve">The summers of 2010 and 2011 have been more typical of Central Illinois summers with hot, dry weather that led to reduced yields and reductions in fruit quality.  We believe part of the problem has come from our reliance on drip irrigation that has led to large variations in soil moisture.  A second problem has been weed control in a sustainable production system.  Both problems are being addressed, and we will have a better production system in place for 2012.  </w:t>
      </w:r>
    </w:p>
    <w:p w14:paraId="4D56B979" w14:textId="77777777" w:rsidR="002D6217" w:rsidRDefault="002D6217" w:rsidP="006D5FB2"/>
    <w:p w14:paraId="131632AC" w14:textId="473B03A6" w:rsidR="002D6217" w:rsidRDefault="00CD4277" w:rsidP="006D5FB2">
      <w:r>
        <w:t xml:space="preserve">Table 1.  </w:t>
      </w:r>
      <w:proofErr w:type="gramStart"/>
      <w:r>
        <w:t>Production totals for 2009-11 and projected production for 2012-14.</w:t>
      </w:r>
      <w:proofErr w:type="gramEnd"/>
    </w:p>
    <w:p w14:paraId="7FEF5356" w14:textId="77777777" w:rsidR="002D6217" w:rsidRDefault="002D6217" w:rsidP="006D5FB2"/>
    <w:tbl>
      <w:tblPr>
        <w:tblStyle w:val="LightShading-Accent1"/>
        <w:tblW w:w="0" w:type="auto"/>
        <w:tblLayout w:type="fixed"/>
        <w:tblLook w:val="04A0" w:firstRow="1" w:lastRow="0" w:firstColumn="1" w:lastColumn="0" w:noHBand="0" w:noVBand="1"/>
      </w:tblPr>
      <w:tblGrid>
        <w:gridCol w:w="2088"/>
        <w:gridCol w:w="990"/>
        <w:gridCol w:w="1080"/>
        <w:gridCol w:w="1170"/>
        <w:gridCol w:w="1080"/>
        <w:gridCol w:w="1170"/>
        <w:gridCol w:w="1120"/>
      </w:tblGrid>
      <w:tr w:rsidR="00F4490E" w:rsidRPr="002D6217" w14:paraId="2FE40BBA" w14:textId="77777777" w:rsidTr="00F449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65799FFA" w14:textId="7688DCB4" w:rsidR="00F4490E" w:rsidRDefault="00F4490E" w:rsidP="002D6217">
            <w:r>
              <w:t>Production Totals</w:t>
            </w:r>
            <w:r w:rsidR="00CD4277">
              <w:t xml:space="preserve"> </w:t>
            </w:r>
          </w:p>
        </w:tc>
        <w:tc>
          <w:tcPr>
            <w:tcW w:w="6610" w:type="dxa"/>
            <w:gridSpan w:val="6"/>
          </w:tcPr>
          <w:p w14:paraId="387AF886" w14:textId="77777777" w:rsidR="00F4490E" w:rsidRDefault="00F4490E" w:rsidP="00F4490E">
            <w:pPr>
              <w:jc w:val="center"/>
              <w:cnfStyle w:val="100000000000" w:firstRow="1" w:lastRow="0" w:firstColumn="0" w:lastColumn="0" w:oddVBand="0" w:evenVBand="0" w:oddHBand="0" w:evenHBand="0" w:firstRowFirstColumn="0" w:firstRowLastColumn="0" w:lastRowFirstColumn="0" w:lastRowLastColumn="0"/>
            </w:pPr>
            <w:r>
              <w:t xml:space="preserve">     Actual</w:t>
            </w:r>
            <w:r>
              <w:rPr>
                <w:b w:val="0"/>
                <w:bCs w:val="0"/>
              </w:rPr>
              <w:t xml:space="preserve">                                            </w:t>
            </w:r>
            <w:r>
              <w:t>Target Goals</w:t>
            </w:r>
          </w:p>
          <w:p w14:paraId="59410EDD" w14:textId="1CC0F6EF" w:rsidR="00F4490E" w:rsidRPr="00F4490E" w:rsidRDefault="00F4490E" w:rsidP="00F4490E">
            <w:pPr>
              <w:jc w:val="center"/>
              <w:cnfStyle w:val="100000000000" w:firstRow="1" w:lastRow="0" w:firstColumn="0" w:lastColumn="0" w:oddVBand="0" w:evenVBand="0" w:oddHBand="0" w:evenHBand="0" w:firstRowFirstColumn="0" w:firstRowLastColumn="0" w:lastRowFirstColumn="0" w:lastRowLastColumn="0"/>
              <w:rPr>
                <w:b w:val="0"/>
                <w:bCs w:val="0"/>
              </w:rPr>
            </w:pPr>
            <w:r>
              <w:t>-------------------------------------Year-----------------------------------</w:t>
            </w:r>
          </w:p>
        </w:tc>
      </w:tr>
      <w:tr w:rsidR="00CD4277" w:rsidRPr="002D6217" w14:paraId="46B37002" w14:textId="77777777" w:rsidTr="00CD4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26367EB5" w14:textId="77777777" w:rsidR="00CD4277" w:rsidRDefault="00CD4277" w:rsidP="002D6217"/>
        </w:tc>
        <w:tc>
          <w:tcPr>
            <w:tcW w:w="6610" w:type="dxa"/>
            <w:gridSpan w:val="6"/>
          </w:tcPr>
          <w:p w14:paraId="4AA212AE" w14:textId="59CC43F5" w:rsidR="00CD4277" w:rsidRPr="00CD4277" w:rsidRDefault="00CD4277" w:rsidP="00CD4277">
            <w:pPr>
              <w:jc w:val="center"/>
              <w:cnfStyle w:val="000000100000" w:firstRow="0" w:lastRow="0" w:firstColumn="0" w:lastColumn="0" w:oddVBand="0" w:evenVBand="0" w:oddHBand="1" w:evenHBand="0" w:firstRowFirstColumn="0" w:firstRowLastColumn="0" w:lastRowFirstColumn="0" w:lastRowLastColumn="0"/>
              <w:rPr>
                <w:b/>
              </w:rPr>
            </w:pPr>
            <w:r>
              <w:rPr>
                <w:b/>
              </w:rPr>
              <w:t xml:space="preserve">Production Totals, </w:t>
            </w:r>
            <w:proofErr w:type="spellStart"/>
            <w:r>
              <w:rPr>
                <w:b/>
              </w:rPr>
              <w:t>lbs</w:t>
            </w:r>
            <w:proofErr w:type="spellEnd"/>
          </w:p>
        </w:tc>
      </w:tr>
      <w:tr w:rsidR="00F4490E" w:rsidRPr="002D6217" w14:paraId="6EFCC557" w14:textId="77777777" w:rsidTr="00F4490E">
        <w:tc>
          <w:tcPr>
            <w:cnfStyle w:val="001000000000" w:firstRow="0" w:lastRow="0" w:firstColumn="1" w:lastColumn="0" w:oddVBand="0" w:evenVBand="0" w:oddHBand="0" w:evenHBand="0" w:firstRowFirstColumn="0" w:firstRowLastColumn="0" w:lastRowFirstColumn="0" w:lastRowLastColumn="0"/>
            <w:tcW w:w="2088" w:type="dxa"/>
          </w:tcPr>
          <w:p w14:paraId="6716EBCB" w14:textId="24E38429" w:rsidR="002D6217" w:rsidRPr="002D6217" w:rsidRDefault="00F4490E" w:rsidP="002D6217">
            <w:r>
              <w:t>Crop</w:t>
            </w:r>
          </w:p>
        </w:tc>
        <w:tc>
          <w:tcPr>
            <w:tcW w:w="990" w:type="dxa"/>
          </w:tcPr>
          <w:p w14:paraId="7560C8B3" w14:textId="174B2A03" w:rsidR="002D6217" w:rsidRPr="00CD4277" w:rsidRDefault="002D6217" w:rsidP="002D6217">
            <w:pPr>
              <w:cnfStyle w:val="000000000000" w:firstRow="0" w:lastRow="0" w:firstColumn="0" w:lastColumn="0" w:oddVBand="0" w:evenVBand="0" w:oddHBand="0" w:evenHBand="0" w:firstRowFirstColumn="0" w:firstRowLastColumn="0" w:lastRowFirstColumn="0" w:lastRowLastColumn="0"/>
              <w:rPr>
                <w:b/>
              </w:rPr>
            </w:pPr>
            <w:r w:rsidRPr="00CD4277">
              <w:rPr>
                <w:b/>
              </w:rPr>
              <w:t>2009</w:t>
            </w:r>
          </w:p>
        </w:tc>
        <w:tc>
          <w:tcPr>
            <w:tcW w:w="1080" w:type="dxa"/>
          </w:tcPr>
          <w:p w14:paraId="1D0061D5" w14:textId="399760EC" w:rsidR="002D6217" w:rsidRPr="00CD4277" w:rsidRDefault="002D6217" w:rsidP="002D6217">
            <w:pPr>
              <w:cnfStyle w:val="000000000000" w:firstRow="0" w:lastRow="0" w:firstColumn="0" w:lastColumn="0" w:oddVBand="0" w:evenVBand="0" w:oddHBand="0" w:evenHBand="0" w:firstRowFirstColumn="0" w:firstRowLastColumn="0" w:lastRowFirstColumn="0" w:lastRowLastColumn="0"/>
              <w:rPr>
                <w:b/>
              </w:rPr>
            </w:pPr>
            <w:r w:rsidRPr="00CD4277">
              <w:rPr>
                <w:b/>
              </w:rPr>
              <w:t>2010</w:t>
            </w:r>
          </w:p>
        </w:tc>
        <w:tc>
          <w:tcPr>
            <w:tcW w:w="1170" w:type="dxa"/>
          </w:tcPr>
          <w:p w14:paraId="32B5E3F3" w14:textId="7F6E2189" w:rsidR="002D6217" w:rsidRPr="00CD4277" w:rsidRDefault="002D6217" w:rsidP="00F4490E">
            <w:pPr>
              <w:cnfStyle w:val="000000000000" w:firstRow="0" w:lastRow="0" w:firstColumn="0" w:lastColumn="0" w:oddVBand="0" w:evenVBand="0" w:oddHBand="0" w:evenHBand="0" w:firstRowFirstColumn="0" w:firstRowLastColumn="0" w:lastRowFirstColumn="0" w:lastRowLastColumn="0"/>
              <w:rPr>
                <w:b/>
              </w:rPr>
            </w:pPr>
            <w:r w:rsidRPr="00CD4277">
              <w:rPr>
                <w:b/>
              </w:rPr>
              <w:t>2011</w:t>
            </w:r>
          </w:p>
        </w:tc>
        <w:tc>
          <w:tcPr>
            <w:tcW w:w="1080" w:type="dxa"/>
          </w:tcPr>
          <w:p w14:paraId="06F6A444" w14:textId="3F0982E0" w:rsidR="002D6217" w:rsidRPr="00CD4277" w:rsidRDefault="002D6217" w:rsidP="002D6217">
            <w:pPr>
              <w:cnfStyle w:val="000000000000" w:firstRow="0" w:lastRow="0" w:firstColumn="0" w:lastColumn="0" w:oddVBand="0" w:evenVBand="0" w:oddHBand="0" w:evenHBand="0" w:firstRowFirstColumn="0" w:firstRowLastColumn="0" w:lastRowFirstColumn="0" w:lastRowLastColumn="0"/>
              <w:rPr>
                <w:b/>
              </w:rPr>
            </w:pPr>
            <w:r w:rsidRPr="00CD4277">
              <w:rPr>
                <w:b/>
              </w:rPr>
              <w:t>2012</w:t>
            </w:r>
          </w:p>
        </w:tc>
        <w:tc>
          <w:tcPr>
            <w:tcW w:w="1170" w:type="dxa"/>
          </w:tcPr>
          <w:p w14:paraId="3F088704" w14:textId="6AEE99D3" w:rsidR="002D6217" w:rsidRPr="00CD4277" w:rsidRDefault="002D6217" w:rsidP="002D6217">
            <w:pPr>
              <w:cnfStyle w:val="000000000000" w:firstRow="0" w:lastRow="0" w:firstColumn="0" w:lastColumn="0" w:oddVBand="0" w:evenVBand="0" w:oddHBand="0" w:evenHBand="0" w:firstRowFirstColumn="0" w:firstRowLastColumn="0" w:lastRowFirstColumn="0" w:lastRowLastColumn="0"/>
              <w:rPr>
                <w:b/>
              </w:rPr>
            </w:pPr>
            <w:r w:rsidRPr="00CD4277">
              <w:rPr>
                <w:b/>
              </w:rPr>
              <w:t>2013</w:t>
            </w:r>
          </w:p>
        </w:tc>
        <w:tc>
          <w:tcPr>
            <w:tcW w:w="1120" w:type="dxa"/>
          </w:tcPr>
          <w:p w14:paraId="453074C7" w14:textId="5E90144F" w:rsidR="002D6217" w:rsidRPr="00CD4277" w:rsidRDefault="002D6217" w:rsidP="002D6217">
            <w:pPr>
              <w:cnfStyle w:val="000000000000" w:firstRow="0" w:lastRow="0" w:firstColumn="0" w:lastColumn="0" w:oddVBand="0" w:evenVBand="0" w:oddHBand="0" w:evenHBand="0" w:firstRowFirstColumn="0" w:firstRowLastColumn="0" w:lastRowFirstColumn="0" w:lastRowLastColumn="0"/>
              <w:rPr>
                <w:b/>
              </w:rPr>
            </w:pPr>
            <w:r w:rsidRPr="00CD4277">
              <w:rPr>
                <w:b/>
              </w:rPr>
              <w:t>2014</w:t>
            </w:r>
          </w:p>
        </w:tc>
      </w:tr>
      <w:tr w:rsidR="00F4490E" w:rsidRPr="002D6217" w14:paraId="5C9193F8" w14:textId="77777777" w:rsidTr="00F44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0EC6DA37" w14:textId="586800D3" w:rsidR="002D6217" w:rsidRPr="002D6217" w:rsidRDefault="002D6217" w:rsidP="002D6217">
            <w:r>
              <w:t>Tomatoes</w:t>
            </w:r>
          </w:p>
        </w:tc>
        <w:tc>
          <w:tcPr>
            <w:tcW w:w="990" w:type="dxa"/>
          </w:tcPr>
          <w:p w14:paraId="7DAE1AB0" w14:textId="69E2338C" w:rsidR="002D6217" w:rsidRPr="002D6217" w:rsidRDefault="00F4490E" w:rsidP="002D6217">
            <w:pPr>
              <w:cnfStyle w:val="000000100000" w:firstRow="0" w:lastRow="0" w:firstColumn="0" w:lastColumn="0" w:oddVBand="0" w:evenVBand="0" w:oddHBand="1" w:evenHBand="0" w:firstRowFirstColumn="0" w:firstRowLastColumn="0" w:lastRowFirstColumn="0" w:lastRowLastColumn="0"/>
            </w:pPr>
            <w:r>
              <w:t>5563</w:t>
            </w:r>
          </w:p>
        </w:tc>
        <w:tc>
          <w:tcPr>
            <w:tcW w:w="1080" w:type="dxa"/>
          </w:tcPr>
          <w:p w14:paraId="1B42C04F" w14:textId="25E071E1" w:rsidR="002D6217" w:rsidRPr="002D6217" w:rsidRDefault="00F4490E" w:rsidP="002D6217">
            <w:pPr>
              <w:cnfStyle w:val="000000100000" w:firstRow="0" w:lastRow="0" w:firstColumn="0" w:lastColumn="0" w:oddVBand="0" w:evenVBand="0" w:oddHBand="1" w:evenHBand="0" w:firstRowFirstColumn="0" w:firstRowLastColumn="0" w:lastRowFirstColumn="0" w:lastRowLastColumn="0"/>
            </w:pPr>
            <w:r>
              <w:t>2158</w:t>
            </w:r>
          </w:p>
        </w:tc>
        <w:tc>
          <w:tcPr>
            <w:tcW w:w="1170" w:type="dxa"/>
          </w:tcPr>
          <w:p w14:paraId="6AD85F9A" w14:textId="2E7D8D6C" w:rsidR="002D6217" w:rsidRPr="002D6217" w:rsidRDefault="00F4490E" w:rsidP="002D6217">
            <w:pPr>
              <w:cnfStyle w:val="000000100000" w:firstRow="0" w:lastRow="0" w:firstColumn="0" w:lastColumn="0" w:oddVBand="0" w:evenVBand="0" w:oddHBand="1" w:evenHBand="0" w:firstRowFirstColumn="0" w:firstRowLastColumn="0" w:lastRowFirstColumn="0" w:lastRowLastColumn="0"/>
            </w:pPr>
            <w:r>
              <w:t>2242</w:t>
            </w:r>
          </w:p>
        </w:tc>
        <w:tc>
          <w:tcPr>
            <w:tcW w:w="1080" w:type="dxa"/>
          </w:tcPr>
          <w:p w14:paraId="09D88D09" w14:textId="133D360F" w:rsidR="002D6217" w:rsidRPr="002D6217" w:rsidRDefault="00F4490E" w:rsidP="002D6217">
            <w:pPr>
              <w:cnfStyle w:val="000000100000" w:firstRow="0" w:lastRow="0" w:firstColumn="0" w:lastColumn="0" w:oddVBand="0" w:evenVBand="0" w:oddHBand="1" w:evenHBand="0" w:firstRowFirstColumn="0" w:firstRowLastColumn="0" w:lastRowFirstColumn="0" w:lastRowLastColumn="0"/>
            </w:pPr>
            <w:r>
              <w:t>5000</w:t>
            </w:r>
          </w:p>
        </w:tc>
        <w:tc>
          <w:tcPr>
            <w:tcW w:w="1170" w:type="dxa"/>
          </w:tcPr>
          <w:p w14:paraId="53A74FEF" w14:textId="2E4FAA07" w:rsidR="002D6217" w:rsidRPr="002D6217" w:rsidRDefault="00F4490E" w:rsidP="002D6217">
            <w:pPr>
              <w:cnfStyle w:val="000000100000" w:firstRow="0" w:lastRow="0" w:firstColumn="0" w:lastColumn="0" w:oddVBand="0" w:evenVBand="0" w:oddHBand="1" w:evenHBand="0" w:firstRowFirstColumn="0" w:firstRowLastColumn="0" w:lastRowFirstColumn="0" w:lastRowLastColumn="0"/>
            </w:pPr>
            <w:r>
              <w:t>7500</w:t>
            </w:r>
          </w:p>
        </w:tc>
        <w:tc>
          <w:tcPr>
            <w:tcW w:w="1120" w:type="dxa"/>
          </w:tcPr>
          <w:p w14:paraId="54B27078" w14:textId="0AED2BE6" w:rsidR="002D6217" w:rsidRPr="002D6217" w:rsidRDefault="00F4490E" w:rsidP="002D6217">
            <w:pPr>
              <w:cnfStyle w:val="000000100000" w:firstRow="0" w:lastRow="0" w:firstColumn="0" w:lastColumn="0" w:oddVBand="0" w:evenVBand="0" w:oddHBand="1" w:evenHBand="0" w:firstRowFirstColumn="0" w:firstRowLastColumn="0" w:lastRowFirstColumn="0" w:lastRowLastColumn="0"/>
            </w:pPr>
            <w:r>
              <w:t>8500</w:t>
            </w:r>
          </w:p>
        </w:tc>
      </w:tr>
      <w:tr w:rsidR="00F4490E" w:rsidRPr="002D6217" w14:paraId="653B0701" w14:textId="77777777" w:rsidTr="00F4490E">
        <w:tc>
          <w:tcPr>
            <w:cnfStyle w:val="001000000000" w:firstRow="0" w:lastRow="0" w:firstColumn="1" w:lastColumn="0" w:oddVBand="0" w:evenVBand="0" w:oddHBand="0" w:evenHBand="0" w:firstRowFirstColumn="0" w:firstRowLastColumn="0" w:lastRowFirstColumn="0" w:lastRowLastColumn="0"/>
            <w:tcW w:w="2088" w:type="dxa"/>
          </w:tcPr>
          <w:p w14:paraId="39227C2A" w14:textId="6B32CFCC" w:rsidR="002D6217" w:rsidRPr="002D6217" w:rsidRDefault="00F4490E" w:rsidP="002D6217">
            <w:r>
              <w:t>Peppers</w:t>
            </w:r>
          </w:p>
        </w:tc>
        <w:tc>
          <w:tcPr>
            <w:tcW w:w="990" w:type="dxa"/>
          </w:tcPr>
          <w:p w14:paraId="7B0217D8" w14:textId="175AC876" w:rsidR="002D6217" w:rsidRPr="002D6217" w:rsidRDefault="00F4490E" w:rsidP="002D6217">
            <w:pPr>
              <w:cnfStyle w:val="000000000000" w:firstRow="0" w:lastRow="0" w:firstColumn="0" w:lastColumn="0" w:oddVBand="0" w:evenVBand="0" w:oddHBand="0" w:evenHBand="0" w:firstRowFirstColumn="0" w:firstRowLastColumn="0" w:lastRowFirstColumn="0" w:lastRowLastColumn="0"/>
            </w:pPr>
            <w:r>
              <w:t>3468</w:t>
            </w:r>
          </w:p>
        </w:tc>
        <w:tc>
          <w:tcPr>
            <w:tcW w:w="1080" w:type="dxa"/>
          </w:tcPr>
          <w:p w14:paraId="1A59A957" w14:textId="10C91A61" w:rsidR="002D6217" w:rsidRPr="002D6217" w:rsidRDefault="00F4490E" w:rsidP="002D6217">
            <w:pPr>
              <w:cnfStyle w:val="000000000000" w:firstRow="0" w:lastRow="0" w:firstColumn="0" w:lastColumn="0" w:oddVBand="0" w:evenVBand="0" w:oddHBand="0" w:evenHBand="0" w:firstRowFirstColumn="0" w:firstRowLastColumn="0" w:lastRowFirstColumn="0" w:lastRowLastColumn="0"/>
            </w:pPr>
            <w:r>
              <w:t>1262</w:t>
            </w:r>
          </w:p>
        </w:tc>
        <w:tc>
          <w:tcPr>
            <w:tcW w:w="1170" w:type="dxa"/>
          </w:tcPr>
          <w:p w14:paraId="7CC2296C" w14:textId="0E05C7F8" w:rsidR="002D6217" w:rsidRPr="002D6217" w:rsidRDefault="00F4490E" w:rsidP="002D6217">
            <w:pPr>
              <w:cnfStyle w:val="000000000000" w:firstRow="0" w:lastRow="0" w:firstColumn="0" w:lastColumn="0" w:oddVBand="0" w:evenVBand="0" w:oddHBand="0" w:evenHBand="0" w:firstRowFirstColumn="0" w:firstRowLastColumn="0" w:lastRowFirstColumn="0" w:lastRowLastColumn="0"/>
            </w:pPr>
            <w:r>
              <w:t>737</w:t>
            </w:r>
          </w:p>
        </w:tc>
        <w:tc>
          <w:tcPr>
            <w:tcW w:w="1080" w:type="dxa"/>
          </w:tcPr>
          <w:p w14:paraId="3FBC04A1" w14:textId="0ED52893" w:rsidR="002D6217" w:rsidRPr="002D6217" w:rsidRDefault="00F4490E" w:rsidP="002D6217">
            <w:pPr>
              <w:cnfStyle w:val="000000000000" w:firstRow="0" w:lastRow="0" w:firstColumn="0" w:lastColumn="0" w:oddVBand="0" w:evenVBand="0" w:oddHBand="0" w:evenHBand="0" w:firstRowFirstColumn="0" w:firstRowLastColumn="0" w:lastRowFirstColumn="0" w:lastRowLastColumn="0"/>
            </w:pPr>
            <w:r>
              <w:t>3000</w:t>
            </w:r>
          </w:p>
        </w:tc>
        <w:tc>
          <w:tcPr>
            <w:tcW w:w="1170" w:type="dxa"/>
          </w:tcPr>
          <w:p w14:paraId="2B0A59A6" w14:textId="22823AB7" w:rsidR="002D6217" w:rsidRPr="002D6217" w:rsidRDefault="00F4490E" w:rsidP="002D6217">
            <w:pPr>
              <w:cnfStyle w:val="000000000000" w:firstRow="0" w:lastRow="0" w:firstColumn="0" w:lastColumn="0" w:oddVBand="0" w:evenVBand="0" w:oddHBand="0" w:evenHBand="0" w:firstRowFirstColumn="0" w:firstRowLastColumn="0" w:lastRowFirstColumn="0" w:lastRowLastColumn="0"/>
            </w:pPr>
            <w:r>
              <w:t>4000</w:t>
            </w:r>
          </w:p>
        </w:tc>
        <w:tc>
          <w:tcPr>
            <w:tcW w:w="1120" w:type="dxa"/>
          </w:tcPr>
          <w:p w14:paraId="471E01E2" w14:textId="79133181" w:rsidR="002D6217" w:rsidRPr="002D6217" w:rsidRDefault="00F4490E" w:rsidP="002D6217">
            <w:pPr>
              <w:cnfStyle w:val="000000000000" w:firstRow="0" w:lastRow="0" w:firstColumn="0" w:lastColumn="0" w:oddVBand="0" w:evenVBand="0" w:oddHBand="0" w:evenHBand="0" w:firstRowFirstColumn="0" w:firstRowLastColumn="0" w:lastRowFirstColumn="0" w:lastRowLastColumn="0"/>
            </w:pPr>
            <w:r>
              <w:t>4000</w:t>
            </w:r>
          </w:p>
        </w:tc>
      </w:tr>
      <w:tr w:rsidR="00F4490E" w:rsidRPr="002D6217" w14:paraId="29DA2816" w14:textId="77777777" w:rsidTr="00F44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35285198" w14:textId="7237F945" w:rsidR="002D6217" w:rsidRPr="002D6217" w:rsidRDefault="00F4490E" w:rsidP="002D6217">
            <w:r>
              <w:t xml:space="preserve">Herbs (in </w:t>
            </w:r>
            <w:proofErr w:type="spellStart"/>
            <w:r>
              <w:t>oz</w:t>
            </w:r>
            <w:proofErr w:type="spellEnd"/>
            <w:r>
              <w:t>)</w:t>
            </w:r>
          </w:p>
        </w:tc>
        <w:tc>
          <w:tcPr>
            <w:tcW w:w="990" w:type="dxa"/>
          </w:tcPr>
          <w:p w14:paraId="66CF1600" w14:textId="3A27D17E" w:rsidR="002D6217" w:rsidRPr="002D6217" w:rsidRDefault="00F4490E" w:rsidP="002D6217">
            <w:pPr>
              <w:cnfStyle w:val="000000100000" w:firstRow="0" w:lastRow="0" w:firstColumn="0" w:lastColumn="0" w:oddVBand="0" w:evenVBand="0" w:oddHBand="1" w:evenHBand="0" w:firstRowFirstColumn="0" w:firstRowLastColumn="0" w:lastRowFirstColumn="0" w:lastRowLastColumn="0"/>
            </w:pPr>
            <w:r>
              <w:t>4126</w:t>
            </w:r>
          </w:p>
        </w:tc>
        <w:tc>
          <w:tcPr>
            <w:tcW w:w="1080" w:type="dxa"/>
          </w:tcPr>
          <w:p w14:paraId="318BD96A" w14:textId="249CAE4F" w:rsidR="002D6217" w:rsidRPr="002D6217" w:rsidRDefault="00F4490E" w:rsidP="002D6217">
            <w:pPr>
              <w:cnfStyle w:val="000000100000" w:firstRow="0" w:lastRow="0" w:firstColumn="0" w:lastColumn="0" w:oddVBand="0" w:evenVBand="0" w:oddHBand="1" w:evenHBand="0" w:firstRowFirstColumn="0" w:firstRowLastColumn="0" w:lastRowFirstColumn="0" w:lastRowLastColumn="0"/>
            </w:pPr>
            <w:r>
              <w:t>2112</w:t>
            </w:r>
          </w:p>
        </w:tc>
        <w:tc>
          <w:tcPr>
            <w:tcW w:w="1170" w:type="dxa"/>
          </w:tcPr>
          <w:p w14:paraId="5D20820F" w14:textId="29D7D6E1" w:rsidR="002D6217" w:rsidRPr="002D6217" w:rsidRDefault="00F4490E" w:rsidP="002D6217">
            <w:pPr>
              <w:cnfStyle w:val="000000100000" w:firstRow="0" w:lastRow="0" w:firstColumn="0" w:lastColumn="0" w:oddVBand="0" w:evenVBand="0" w:oddHBand="1" w:evenHBand="0" w:firstRowFirstColumn="0" w:firstRowLastColumn="0" w:lastRowFirstColumn="0" w:lastRowLastColumn="0"/>
            </w:pPr>
            <w:r>
              <w:t>1056</w:t>
            </w:r>
          </w:p>
        </w:tc>
        <w:tc>
          <w:tcPr>
            <w:tcW w:w="1080" w:type="dxa"/>
          </w:tcPr>
          <w:p w14:paraId="432A6F63" w14:textId="585B48D5" w:rsidR="002D6217" w:rsidRPr="002D6217" w:rsidRDefault="00F4490E" w:rsidP="002D6217">
            <w:pPr>
              <w:cnfStyle w:val="000000100000" w:firstRow="0" w:lastRow="0" w:firstColumn="0" w:lastColumn="0" w:oddVBand="0" w:evenVBand="0" w:oddHBand="1" w:evenHBand="0" w:firstRowFirstColumn="0" w:firstRowLastColumn="0" w:lastRowFirstColumn="0" w:lastRowLastColumn="0"/>
            </w:pPr>
            <w:r>
              <w:t>2000</w:t>
            </w:r>
          </w:p>
        </w:tc>
        <w:tc>
          <w:tcPr>
            <w:tcW w:w="1170" w:type="dxa"/>
          </w:tcPr>
          <w:p w14:paraId="4DFFFF0F" w14:textId="4105FE14" w:rsidR="002D6217" w:rsidRPr="002D6217" w:rsidRDefault="00F4490E" w:rsidP="002D6217">
            <w:pPr>
              <w:cnfStyle w:val="000000100000" w:firstRow="0" w:lastRow="0" w:firstColumn="0" w:lastColumn="0" w:oddVBand="0" w:evenVBand="0" w:oddHBand="1" w:evenHBand="0" w:firstRowFirstColumn="0" w:firstRowLastColumn="0" w:lastRowFirstColumn="0" w:lastRowLastColumn="0"/>
            </w:pPr>
            <w:r>
              <w:t>3000</w:t>
            </w:r>
          </w:p>
        </w:tc>
        <w:tc>
          <w:tcPr>
            <w:tcW w:w="1120" w:type="dxa"/>
          </w:tcPr>
          <w:p w14:paraId="70E8B0F9" w14:textId="1DF111EB" w:rsidR="002D6217" w:rsidRPr="002D6217" w:rsidRDefault="00F4490E" w:rsidP="002D6217">
            <w:pPr>
              <w:cnfStyle w:val="000000100000" w:firstRow="0" w:lastRow="0" w:firstColumn="0" w:lastColumn="0" w:oddVBand="0" w:evenVBand="0" w:oddHBand="1" w:evenHBand="0" w:firstRowFirstColumn="0" w:firstRowLastColumn="0" w:lastRowFirstColumn="0" w:lastRowLastColumn="0"/>
            </w:pPr>
            <w:r>
              <w:t>4000</w:t>
            </w:r>
          </w:p>
        </w:tc>
      </w:tr>
      <w:tr w:rsidR="00F4490E" w:rsidRPr="002D6217" w14:paraId="76E60A46" w14:textId="77777777" w:rsidTr="00F4490E">
        <w:tc>
          <w:tcPr>
            <w:cnfStyle w:val="001000000000" w:firstRow="0" w:lastRow="0" w:firstColumn="1" w:lastColumn="0" w:oddVBand="0" w:evenVBand="0" w:oddHBand="0" w:evenHBand="0" w:firstRowFirstColumn="0" w:firstRowLastColumn="0" w:lastRowFirstColumn="0" w:lastRowLastColumn="0"/>
            <w:tcW w:w="2088" w:type="dxa"/>
          </w:tcPr>
          <w:p w14:paraId="6CA64604" w14:textId="4449373E" w:rsidR="002D6217" w:rsidRPr="002D6217" w:rsidRDefault="00F4490E" w:rsidP="002D6217">
            <w:r>
              <w:t>Salad Greens</w:t>
            </w:r>
          </w:p>
        </w:tc>
        <w:tc>
          <w:tcPr>
            <w:tcW w:w="990" w:type="dxa"/>
          </w:tcPr>
          <w:p w14:paraId="41D908EE" w14:textId="47D91B51" w:rsidR="002D6217" w:rsidRPr="002D6217" w:rsidRDefault="00F4490E" w:rsidP="002D6217">
            <w:pPr>
              <w:cnfStyle w:val="000000000000" w:firstRow="0" w:lastRow="0" w:firstColumn="0" w:lastColumn="0" w:oddVBand="0" w:evenVBand="0" w:oddHBand="0" w:evenHBand="0" w:firstRowFirstColumn="0" w:firstRowLastColumn="0" w:lastRowFirstColumn="0" w:lastRowLastColumn="0"/>
            </w:pPr>
            <w:r>
              <w:t>978</w:t>
            </w:r>
          </w:p>
        </w:tc>
        <w:tc>
          <w:tcPr>
            <w:tcW w:w="1080" w:type="dxa"/>
          </w:tcPr>
          <w:p w14:paraId="3E386781" w14:textId="6EF9CB70" w:rsidR="002D6217" w:rsidRPr="002D6217" w:rsidRDefault="00F4490E" w:rsidP="002D6217">
            <w:pPr>
              <w:cnfStyle w:val="000000000000" w:firstRow="0" w:lastRow="0" w:firstColumn="0" w:lastColumn="0" w:oddVBand="0" w:evenVBand="0" w:oddHBand="0" w:evenHBand="0" w:firstRowFirstColumn="0" w:firstRowLastColumn="0" w:lastRowFirstColumn="0" w:lastRowLastColumn="0"/>
            </w:pPr>
            <w:r>
              <w:t>1061</w:t>
            </w:r>
          </w:p>
        </w:tc>
        <w:tc>
          <w:tcPr>
            <w:tcW w:w="1170" w:type="dxa"/>
          </w:tcPr>
          <w:p w14:paraId="14E79FED" w14:textId="7FFE7FCB" w:rsidR="002D6217" w:rsidRPr="002D6217" w:rsidRDefault="00F4490E" w:rsidP="002D6217">
            <w:pPr>
              <w:cnfStyle w:val="000000000000" w:firstRow="0" w:lastRow="0" w:firstColumn="0" w:lastColumn="0" w:oddVBand="0" w:evenVBand="0" w:oddHBand="0" w:evenHBand="0" w:firstRowFirstColumn="0" w:firstRowLastColumn="0" w:lastRowFirstColumn="0" w:lastRowLastColumn="0"/>
            </w:pPr>
            <w:r>
              <w:t>1481</w:t>
            </w:r>
          </w:p>
        </w:tc>
        <w:tc>
          <w:tcPr>
            <w:tcW w:w="1080" w:type="dxa"/>
          </w:tcPr>
          <w:p w14:paraId="14EEF555" w14:textId="6179958A" w:rsidR="002D6217" w:rsidRPr="002D6217" w:rsidRDefault="00F4490E" w:rsidP="002D6217">
            <w:pPr>
              <w:cnfStyle w:val="000000000000" w:firstRow="0" w:lastRow="0" w:firstColumn="0" w:lastColumn="0" w:oddVBand="0" w:evenVBand="0" w:oddHBand="0" w:evenHBand="0" w:firstRowFirstColumn="0" w:firstRowLastColumn="0" w:lastRowFirstColumn="0" w:lastRowLastColumn="0"/>
            </w:pPr>
            <w:r>
              <w:t>2000</w:t>
            </w:r>
          </w:p>
        </w:tc>
        <w:tc>
          <w:tcPr>
            <w:tcW w:w="1170" w:type="dxa"/>
          </w:tcPr>
          <w:p w14:paraId="2E467421" w14:textId="106AC6A6" w:rsidR="002D6217" w:rsidRPr="002D6217" w:rsidRDefault="00F4490E" w:rsidP="002D6217">
            <w:pPr>
              <w:cnfStyle w:val="000000000000" w:firstRow="0" w:lastRow="0" w:firstColumn="0" w:lastColumn="0" w:oddVBand="0" w:evenVBand="0" w:oddHBand="0" w:evenHBand="0" w:firstRowFirstColumn="0" w:firstRowLastColumn="0" w:lastRowFirstColumn="0" w:lastRowLastColumn="0"/>
            </w:pPr>
            <w:r>
              <w:t>2500</w:t>
            </w:r>
          </w:p>
        </w:tc>
        <w:tc>
          <w:tcPr>
            <w:tcW w:w="1120" w:type="dxa"/>
          </w:tcPr>
          <w:p w14:paraId="5FE1DCF2" w14:textId="6B5376EA" w:rsidR="002D6217" w:rsidRPr="002D6217" w:rsidRDefault="00F4490E" w:rsidP="002D6217">
            <w:pPr>
              <w:cnfStyle w:val="000000000000" w:firstRow="0" w:lastRow="0" w:firstColumn="0" w:lastColumn="0" w:oddVBand="0" w:evenVBand="0" w:oddHBand="0" w:evenHBand="0" w:firstRowFirstColumn="0" w:firstRowLastColumn="0" w:lastRowFirstColumn="0" w:lastRowLastColumn="0"/>
            </w:pPr>
            <w:r>
              <w:t>3000</w:t>
            </w:r>
          </w:p>
        </w:tc>
      </w:tr>
      <w:tr w:rsidR="00F4490E" w:rsidRPr="002D6217" w14:paraId="15D54E37" w14:textId="77777777" w:rsidTr="00F44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7E15CA43" w14:textId="7C05DA14" w:rsidR="002D6217" w:rsidRPr="002D6217" w:rsidRDefault="00F4490E" w:rsidP="002D6217">
            <w:r>
              <w:t>Cucumber</w:t>
            </w:r>
          </w:p>
        </w:tc>
        <w:tc>
          <w:tcPr>
            <w:tcW w:w="990" w:type="dxa"/>
          </w:tcPr>
          <w:p w14:paraId="24FD67F9" w14:textId="078C20D6" w:rsidR="002D6217" w:rsidRPr="002D6217" w:rsidRDefault="00F4490E" w:rsidP="002D6217">
            <w:pPr>
              <w:cnfStyle w:val="000000100000" w:firstRow="0" w:lastRow="0" w:firstColumn="0" w:lastColumn="0" w:oddVBand="0" w:evenVBand="0" w:oddHBand="1" w:evenHBand="0" w:firstRowFirstColumn="0" w:firstRowLastColumn="0" w:lastRowFirstColumn="0" w:lastRowLastColumn="0"/>
            </w:pPr>
            <w:r>
              <w:t>1419</w:t>
            </w:r>
          </w:p>
        </w:tc>
        <w:tc>
          <w:tcPr>
            <w:tcW w:w="1080" w:type="dxa"/>
          </w:tcPr>
          <w:p w14:paraId="288A8A35" w14:textId="25D4770E" w:rsidR="002D6217" w:rsidRPr="002D6217" w:rsidRDefault="00F4490E" w:rsidP="002D6217">
            <w:pPr>
              <w:cnfStyle w:val="000000100000" w:firstRow="0" w:lastRow="0" w:firstColumn="0" w:lastColumn="0" w:oddVBand="0" w:evenVBand="0" w:oddHBand="1" w:evenHBand="0" w:firstRowFirstColumn="0" w:firstRowLastColumn="0" w:lastRowFirstColumn="0" w:lastRowLastColumn="0"/>
            </w:pPr>
            <w:r>
              <w:t>390</w:t>
            </w:r>
          </w:p>
        </w:tc>
        <w:tc>
          <w:tcPr>
            <w:tcW w:w="1170" w:type="dxa"/>
          </w:tcPr>
          <w:p w14:paraId="65E4E96B" w14:textId="62E8083C" w:rsidR="002D6217" w:rsidRPr="002D6217" w:rsidRDefault="00F4490E" w:rsidP="002D6217">
            <w:pPr>
              <w:cnfStyle w:val="000000100000" w:firstRow="0" w:lastRow="0" w:firstColumn="0" w:lastColumn="0" w:oddVBand="0" w:evenVBand="0" w:oddHBand="1" w:evenHBand="0" w:firstRowFirstColumn="0" w:firstRowLastColumn="0" w:lastRowFirstColumn="0" w:lastRowLastColumn="0"/>
            </w:pPr>
            <w:r>
              <w:t>95</w:t>
            </w:r>
          </w:p>
        </w:tc>
        <w:tc>
          <w:tcPr>
            <w:tcW w:w="1080" w:type="dxa"/>
          </w:tcPr>
          <w:p w14:paraId="19DBA9BB" w14:textId="13D45202" w:rsidR="002D6217" w:rsidRPr="002D6217" w:rsidRDefault="00CD4277" w:rsidP="002D6217">
            <w:pPr>
              <w:cnfStyle w:val="000000100000" w:firstRow="0" w:lastRow="0" w:firstColumn="0" w:lastColumn="0" w:oddVBand="0" w:evenVBand="0" w:oddHBand="1" w:evenHBand="0" w:firstRowFirstColumn="0" w:firstRowLastColumn="0" w:lastRowFirstColumn="0" w:lastRowLastColumn="0"/>
            </w:pPr>
            <w:r>
              <w:t>1000</w:t>
            </w:r>
          </w:p>
        </w:tc>
        <w:tc>
          <w:tcPr>
            <w:tcW w:w="1170" w:type="dxa"/>
          </w:tcPr>
          <w:p w14:paraId="1B0B2814" w14:textId="535ABFB6" w:rsidR="002D6217" w:rsidRPr="002D6217" w:rsidRDefault="00CD4277" w:rsidP="002D6217">
            <w:pPr>
              <w:cnfStyle w:val="000000100000" w:firstRow="0" w:lastRow="0" w:firstColumn="0" w:lastColumn="0" w:oddVBand="0" w:evenVBand="0" w:oddHBand="1" w:evenHBand="0" w:firstRowFirstColumn="0" w:firstRowLastColumn="0" w:lastRowFirstColumn="0" w:lastRowLastColumn="0"/>
            </w:pPr>
            <w:r>
              <w:t>2000</w:t>
            </w:r>
          </w:p>
        </w:tc>
        <w:tc>
          <w:tcPr>
            <w:tcW w:w="1120" w:type="dxa"/>
          </w:tcPr>
          <w:p w14:paraId="160D4323" w14:textId="5B7990AB" w:rsidR="002D6217" w:rsidRPr="002D6217" w:rsidRDefault="00CD4277" w:rsidP="002D6217">
            <w:pPr>
              <w:cnfStyle w:val="000000100000" w:firstRow="0" w:lastRow="0" w:firstColumn="0" w:lastColumn="0" w:oddVBand="0" w:evenVBand="0" w:oddHBand="1" w:evenHBand="0" w:firstRowFirstColumn="0" w:firstRowLastColumn="0" w:lastRowFirstColumn="0" w:lastRowLastColumn="0"/>
            </w:pPr>
            <w:r>
              <w:t>3000</w:t>
            </w:r>
          </w:p>
        </w:tc>
      </w:tr>
      <w:tr w:rsidR="00F4490E" w:rsidRPr="002D6217" w14:paraId="160060AF" w14:textId="77777777" w:rsidTr="00F4490E">
        <w:tc>
          <w:tcPr>
            <w:cnfStyle w:val="001000000000" w:firstRow="0" w:lastRow="0" w:firstColumn="1" w:lastColumn="0" w:oddVBand="0" w:evenVBand="0" w:oddHBand="0" w:evenHBand="0" w:firstRowFirstColumn="0" w:firstRowLastColumn="0" w:lastRowFirstColumn="0" w:lastRowLastColumn="0"/>
            <w:tcW w:w="2088" w:type="dxa"/>
          </w:tcPr>
          <w:p w14:paraId="604848B2" w14:textId="5558877E" w:rsidR="002D6217" w:rsidRPr="002D6217" w:rsidRDefault="00CD4277" w:rsidP="002D6217">
            <w:r>
              <w:t>Melons</w:t>
            </w:r>
          </w:p>
        </w:tc>
        <w:tc>
          <w:tcPr>
            <w:tcW w:w="990" w:type="dxa"/>
          </w:tcPr>
          <w:p w14:paraId="5019AD74" w14:textId="4052C03E" w:rsidR="002D6217" w:rsidRPr="002D6217" w:rsidRDefault="00CD4277" w:rsidP="002D6217">
            <w:pPr>
              <w:cnfStyle w:val="000000000000" w:firstRow="0" w:lastRow="0" w:firstColumn="0" w:lastColumn="0" w:oddVBand="0" w:evenVBand="0" w:oddHBand="0" w:evenHBand="0" w:firstRowFirstColumn="0" w:firstRowLastColumn="0" w:lastRowFirstColumn="0" w:lastRowLastColumn="0"/>
            </w:pPr>
            <w:r>
              <w:t>746</w:t>
            </w:r>
          </w:p>
        </w:tc>
        <w:tc>
          <w:tcPr>
            <w:tcW w:w="1080" w:type="dxa"/>
          </w:tcPr>
          <w:p w14:paraId="04201E5A" w14:textId="41A5F1B3" w:rsidR="002D6217" w:rsidRPr="002D6217" w:rsidRDefault="00CD4277" w:rsidP="002D6217">
            <w:pPr>
              <w:cnfStyle w:val="000000000000" w:firstRow="0" w:lastRow="0" w:firstColumn="0" w:lastColumn="0" w:oddVBand="0" w:evenVBand="0" w:oddHBand="0" w:evenHBand="0" w:firstRowFirstColumn="0" w:firstRowLastColumn="0" w:lastRowFirstColumn="0" w:lastRowLastColumn="0"/>
            </w:pPr>
            <w:r>
              <w:t>965</w:t>
            </w:r>
          </w:p>
        </w:tc>
        <w:tc>
          <w:tcPr>
            <w:tcW w:w="1170" w:type="dxa"/>
          </w:tcPr>
          <w:p w14:paraId="5F3902B0" w14:textId="16363E71" w:rsidR="002D6217" w:rsidRPr="002D6217" w:rsidRDefault="00CD4277" w:rsidP="002D6217">
            <w:pPr>
              <w:cnfStyle w:val="000000000000" w:firstRow="0" w:lastRow="0" w:firstColumn="0" w:lastColumn="0" w:oddVBand="0" w:evenVBand="0" w:oddHBand="0" w:evenHBand="0" w:firstRowFirstColumn="0" w:firstRowLastColumn="0" w:lastRowFirstColumn="0" w:lastRowLastColumn="0"/>
            </w:pPr>
            <w:r>
              <w:t>0</w:t>
            </w:r>
          </w:p>
        </w:tc>
        <w:tc>
          <w:tcPr>
            <w:tcW w:w="1080" w:type="dxa"/>
          </w:tcPr>
          <w:p w14:paraId="29290948" w14:textId="3A06236F" w:rsidR="002D6217" w:rsidRPr="002D6217" w:rsidRDefault="00CD4277" w:rsidP="002D6217">
            <w:pPr>
              <w:cnfStyle w:val="000000000000" w:firstRow="0" w:lastRow="0" w:firstColumn="0" w:lastColumn="0" w:oddVBand="0" w:evenVBand="0" w:oddHBand="0" w:evenHBand="0" w:firstRowFirstColumn="0" w:firstRowLastColumn="0" w:lastRowFirstColumn="0" w:lastRowLastColumn="0"/>
            </w:pPr>
            <w:r>
              <w:t>750</w:t>
            </w:r>
          </w:p>
        </w:tc>
        <w:tc>
          <w:tcPr>
            <w:tcW w:w="1170" w:type="dxa"/>
          </w:tcPr>
          <w:p w14:paraId="2655E5DA" w14:textId="188A1D83" w:rsidR="002D6217" w:rsidRPr="002D6217" w:rsidRDefault="00CD4277" w:rsidP="002D6217">
            <w:pPr>
              <w:cnfStyle w:val="000000000000" w:firstRow="0" w:lastRow="0" w:firstColumn="0" w:lastColumn="0" w:oddVBand="0" w:evenVBand="0" w:oddHBand="0" w:evenHBand="0" w:firstRowFirstColumn="0" w:firstRowLastColumn="0" w:lastRowFirstColumn="0" w:lastRowLastColumn="0"/>
            </w:pPr>
            <w:r>
              <w:t>1000</w:t>
            </w:r>
          </w:p>
        </w:tc>
        <w:tc>
          <w:tcPr>
            <w:tcW w:w="1120" w:type="dxa"/>
          </w:tcPr>
          <w:p w14:paraId="485F95BD" w14:textId="059AE94F" w:rsidR="002D6217" w:rsidRPr="002D6217" w:rsidRDefault="00CD4277" w:rsidP="002D6217">
            <w:pPr>
              <w:cnfStyle w:val="000000000000" w:firstRow="0" w:lastRow="0" w:firstColumn="0" w:lastColumn="0" w:oddVBand="0" w:evenVBand="0" w:oddHBand="0" w:evenHBand="0" w:firstRowFirstColumn="0" w:firstRowLastColumn="0" w:lastRowFirstColumn="0" w:lastRowLastColumn="0"/>
            </w:pPr>
            <w:r>
              <w:t>1250</w:t>
            </w:r>
          </w:p>
        </w:tc>
      </w:tr>
      <w:tr w:rsidR="00F4490E" w:rsidRPr="002D6217" w14:paraId="0DE35FED" w14:textId="77777777" w:rsidTr="00F44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54054E2B" w14:textId="22F53073" w:rsidR="002D6217" w:rsidRPr="002D6217" w:rsidRDefault="00CD4277" w:rsidP="002D6217">
            <w:r>
              <w:t>Root Crops</w:t>
            </w:r>
          </w:p>
        </w:tc>
        <w:tc>
          <w:tcPr>
            <w:tcW w:w="990" w:type="dxa"/>
          </w:tcPr>
          <w:p w14:paraId="6A94A5E1" w14:textId="335080D2" w:rsidR="002D6217" w:rsidRPr="002D6217" w:rsidRDefault="00CD4277" w:rsidP="002D6217">
            <w:pPr>
              <w:cnfStyle w:val="000000100000" w:firstRow="0" w:lastRow="0" w:firstColumn="0" w:lastColumn="0" w:oddVBand="0" w:evenVBand="0" w:oddHBand="1" w:evenHBand="0" w:firstRowFirstColumn="0" w:firstRowLastColumn="0" w:lastRowFirstColumn="0" w:lastRowLastColumn="0"/>
            </w:pPr>
            <w:r>
              <w:t>0</w:t>
            </w:r>
          </w:p>
        </w:tc>
        <w:tc>
          <w:tcPr>
            <w:tcW w:w="1080" w:type="dxa"/>
          </w:tcPr>
          <w:p w14:paraId="63AC95E8" w14:textId="326AD859" w:rsidR="002D6217" w:rsidRPr="002D6217" w:rsidRDefault="00CD4277" w:rsidP="002D6217">
            <w:pPr>
              <w:cnfStyle w:val="000000100000" w:firstRow="0" w:lastRow="0" w:firstColumn="0" w:lastColumn="0" w:oddVBand="0" w:evenVBand="0" w:oddHBand="1" w:evenHBand="0" w:firstRowFirstColumn="0" w:firstRowLastColumn="0" w:lastRowFirstColumn="0" w:lastRowLastColumn="0"/>
            </w:pPr>
            <w:r>
              <w:t>191</w:t>
            </w:r>
          </w:p>
        </w:tc>
        <w:tc>
          <w:tcPr>
            <w:tcW w:w="1170" w:type="dxa"/>
          </w:tcPr>
          <w:p w14:paraId="6EFFD812" w14:textId="47FAA2ED" w:rsidR="002D6217" w:rsidRPr="002D6217" w:rsidRDefault="00CD4277" w:rsidP="002D6217">
            <w:pPr>
              <w:cnfStyle w:val="000000100000" w:firstRow="0" w:lastRow="0" w:firstColumn="0" w:lastColumn="0" w:oddVBand="0" w:evenVBand="0" w:oddHBand="1" w:evenHBand="0" w:firstRowFirstColumn="0" w:firstRowLastColumn="0" w:lastRowFirstColumn="0" w:lastRowLastColumn="0"/>
            </w:pPr>
            <w:r>
              <w:t>34</w:t>
            </w:r>
          </w:p>
        </w:tc>
        <w:tc>
          <w:tcPr>
            <w:tcW w:w="1080" w:type="dxa"/>
          </w:tcPr>
          <w:p w14:paraId="68110EDE" w14:textId="75493AB5" w:rsidR="002D6217" w:rsidRPr="002D6217" w:rsidRDefault="00CD4277" w:rsidP="002D6217">
            <w:pPr>
              <w:cnfStyle w:val="000000100000" w:firstRow="0" w:lastRow="0" w:firstColumn="0" w:lastColumn="0" w:oddVBand="0" w:evenVBand="0" w:oddHBand="1" w:evenHBand="0" w:firstRowFirstColumn="0" w:firstRowLastColumn="0" w:lastRowFirstColumn="0" w:lastRowLastColumn="0"/>
            </w:pPr>
            <w:r>
              <w:t>200</w:t>
            </w:r>
          </w:p>
        </w:tc>
        <w:tc>
          <w:tcPr>
            <w:tcW w:w="1170" w:type="dxa"/>
          </w:tcPr>
          <w:p w14:paraId="71743CE0" w14:textId="155E1F14" w:rsidR="002D6217" w:rsidRPr="002D6217" w:rsidRDefault="00CD4277" w:rsidP="002D6217">
            <w:pPr>
              <w:cnfStyle w:val="000000100000" w:firstRow="0" w:lastRow="0" w:firstColumn="0" w:lastColumn="0" w:oddVBand="0" w:evenVBand="0" w:oddHBand="1" w:evenHBand="0" w:firstRowFirstColumn="0" w:firstRowLastColumn="0" w:lastRowFirstColumn="0" w:lastRowLastColumn="0"/>
            </w:pPr>
            <w:r>
              <w:t>500</w:t>
            </w:r>
          </w:p>
        </w:tc>
        <w:tc>
          <w:tcPr>
            <w:tcW w:w="1120" w:type="dxa"/>
          </w:tcPr>
          <w:p w14:paraId="1350629A" w14:textId="56DAF657" w:rsidR="002D6217" w:rsidRPr="002D6217" w:rsidRDefault="00CD4277" w:rsidP="002D6217">
            <w:pPr>
              <w:cnfStyle w:val="000000100000" w:firstRow="0" w:lastRow="0" w:firstColumn="0" w:lastColumn="0" w:oddVBand="0" w:evenVBand="0" w:oddHBand="1" w:evenHBand="0" w:firstRowFirstColumn="0" w:firstRowLastColumn="0" w:lastRowFirstColumn="0" w:lastRowLastColumn="0"/>
            </w:pPr>
            <w:r>
              <w:t>1000</w:t>
            </w:r>
          </w:p>
        </w:tc>
      </w:tr>
      <w:tr w:rsidR="00F4490E" w:rsidRPr="002D6217" w14:paraId="39FBE68C" w14:textId="77777777" w:rsidTr="00F4490E">
        <w:tc>
          <w:tcPr>
            <w:cnfStyle w:val="001000000000" w:firstRow="0" w:lastRow="0" w:firstColumn="1" w:lastColumn="0" w:oddVBand="0" w:evenVBand="0" w:oddHBand="0" w:evenHBand="0" w:firstRowFirstColumn="0" w:firstRowLastColumn="0" w:lastRowFirstColumn="0" w:lastRowLastColumn="0"/>
            <w:tcW w:w="2088" w:type="dxa"/>
          </w:tcPr>
          <w:p w14:paraId="6C15092B" w14:textId="266CF9EF" w:rsidR="002D6217" w:rsidRPr="002D6217" w:rsidRDefault="00CD4277" w:rsidP="002D6217">
            <w:r>
              <w:t>Apples</w:t>
            </w:r>
          </w:p>
        </w:tc>
        <w:tc>
          <w:tcPr>
            <w:tcW w:w="990" w:type="dxa"/>
          </w:tcPr>
          <w:p w14:paraId="7E0DAD4E" w14:textId="3DBD1BC4" w:rsidR="002D6217" w:rsidRPr="002D6217" w:rsidRDefault="00CD4277" w:rsidP="002D6217">
            <w:pPr>
              <w:cnfStyle w:val="000000000000" w:firstRow="0" w:lastRow="0" w:firstColumn="0" w:lastColumn="0" w:oddVBand="0" w:evenVBand="0" w:oddHBand="0" w:evenHBand="0" w:firstRowFirstColumn="0" w:firstRowLastColumn="0" w:lastRowFirstColumn="0" w:lastRowLastColumn="0"/>
            </w:pPr>
            <w:r>
              <w:t>1441</w:t>
            </w:r>
          </w:p>
        </w:tc>
        <w:tc>
          <w:tcPr>
            <w:tcW w:w="1080" w:type="dxa"/>
          </w:tcPr>
          <w:p w14:paraId="6DBE7EBF" w14:textId="1ADF1528" w:rsidR="002D6217" w:rsidRPr="002D6217" w:rsidRDefault="00CD4277" w:rsidP="002D6217">
            <w:pPr>
              <w:cnfStyle w:val="000000000000" w:firstRow="0" w:lastRow="0" w:firstColumn="0" w:lastColumn="0" w:oddVBand="0" w:evenVBand="0" w:oddHBand="0" w:evenHBand="0" w:firstRowFirstColumn="0" w:firstRowLastColumn="0" w:lastRowFirstColumn="0" w:lastRowLastColumn="0"/>
            </w:pPr>
            <w:r>
              <w:t>0</w:t>
            </w:r>
          </w:p>
        </w:tc>
        <w:tc>
          <w:tcPr>
            <w:tcW w:w="1170" w:type="dxa"/>
          </w:tcPr>
          <w:p w14:paraId="40115781" w14:textId="7B3B6908" w:rsidR="002D6217" w:rsidRPr="002D6217" w:rsidRDefault="00CD4277" w:rsidP="002D6217">
            <w:pPr>
              <w:cnfStyle w:val="000000000000" w:firstRow="0" w:lastRow="0" w:firstColumn="0" w:lastColumn="0" w:oddVBand="0" w:evenVBand="0" w:oddHBand="0" w:evenHBand="0" w:firstRowFirstColumn="0" w:firstRowLastColumn="0" w:lastRowFirstColumn="0" w:lastRowLastColumn="0"/>
            </w:pPr>
            <w:r>
              <w:t>0</w:t>
            </w:r>
          </w:p>
        </w:tc>
        <w:tc>
          <w:tcPr>
            <w:tcW w:w="1080" w:type="dxa"/>
          </w:tcPr>
          <w:p w14:paraId="7456BBEA" w14:textId="482037D1" w:rsidR="002D6217" w:rsidRPr="002D6217" w:rsidRDefault="00CD4277" w:rsidP="002D6217">
            <w:pPr>
              <w:cnfStyle w:val="000000000000" w:firstRow="0" w:lastRow="0" w:firstColumn="0" w:lastColumn="0" w:oddVBand="0" w:evenVBand="0" w:oddHBand="0" w:evenHBand="0" w:firstRowFirstColumn="0" w:firstRowLastColumn="0" w:lastRowFirstColumn="0" w:lastRowLastColumn="0"/>
            </w:pPr>
            <w:r>
              <w:t>0</w:t>
            </w:r>
          </w:p>
        </w:tc>
        <w:tc>
          <w:tcPr>
            <w:tcW w:w="1170" w:type="dxa"/>
          </w:tcPr>
          <w:p w14:paraId="3E73E7DC" w14:textId="7BA63D10" w:rsidR="002D6217" w:rsidRPr="002D6217" w:rsidRDefault="00CD4277" w:rsidP="002D6217">
            <w:pPr>
              <w:cnfStyle w:val="000000000000" w:firstRow="0" w:lastRow="0" w:firstColumn="0" w:lastColumn="0" w:oddVBand="0" w:evenVBand="0" w:oddHBand="0" w:evenHBand="0" w:firstRowFirstColumn="0" w:firstRowLastColumn="0" w:lastRowFirstColumn="0" w:lastRowLastColumn="0"/>
            </w:pPr>
            <w:r>
              <w:t>0</w:t>
            </w:r>
          </w:p>
        </w:tc>
        <w:tc>
          <w:tcPr>
            <w:tcW w:w="1120" w:type="dxa"/>
          </w:tcPr>
          <w:p w14:paraId="7F92B377" w14:textId="33817B3C" w:rsidR="002D6217" w:rsidRPr="002D6217" w:rsidRDefault="00CD4277" w:rsidP="002D6217">
            <w:pPr>
              <w:cnfStyle w:val="000000000000" w:firstRow="0" w:lastRow="0" w:firstColumn="0" w:lastColumn="0" w:oddVBand="0" w:evenVBand="0" w:oddHBand="0" w:evenHBand="0" w:firstRowFirstColumn="0" w:firstRowLastColumn="0" w:lastRowFirstColumn="0" w:lastRowLastColumn="0"/>
            </w:pPr>
            <w:r>
              <w:t>2000</w:t>
            </w:r>
          </w:p>
        </w:tc>
      </w:tr>
    </w:tbl>
    <w:p w14:paraId="68494178" w14:textId="77777777" w:rsidR="002D6217" w:rsidRDefault="002D6217" w:rsidP="006D5FB2"/>
    <w:p w14:paraId="5D617A86" w14:textId="358C3BAE" w:rsidR="002D6217" w:rsidRDefault="00CD4277" w:rsidP="006D5FB2">
      <w:r>
        <w:t xml:space="preserve">Table 2. Projected revenue </w:t>
      </w:r>
      <w:r w:rsidR="009E0950">
        <w:t>from sales to Dining Services based</w:t>
      </w:r>
      <w:r>
        <w:t xml:space="preserve"> upon 2011 pricing.</w:t>
      </w:r>
    </w:p>
    <w:p w14:paraId="3E07C3A8" w14:textId="77777777" w:rsidR="00CD4277" w:rsidRDefault="00CD4277" w:rsidP="006D5FB2"/>
    <w:tbl>
      <w:tblPr>
        <w:tblStyle w:val="LightShading-Accent1"/>
        <w:tblW w:w="0" w:type="auto"/>
        <w:tblLayout w:type="fixed"/>
        <w:tblLook w:val="04A0" w:firstRow="1" w:lastRow="0" w:firstColumn="1" w:lastColumn="0" w:noHBand="0" w:noVBand="1"/>
      </w:tblPr>
      <w:tblGrid>
        <w:gridCol w:w="1728"/>
        <w:gridCol w:w="900"/>
        <w:gridCol w:w="900"/>
        <w:gridCol w:w="1350"/>
        <w:gridCol w:w="990"/>
        <w:gridCol w:w="1170"/>
        <w:gridCol w:w="810"/>
        <w:gridCol w:w="1080"/>
      </w:tblGrid>
      <w:tr w:rsidR="00CD4277" w:rsidRPr="002D6217" w14:paraId="6FA51A4F" w14:textId="77777777" w:rsidTr="00BD61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569D1C5B" w14:textId="77777777" w:rsidR="00CD4277" w:rsidRDefault="00CD4277" w:rsidP="00CD4277">
            <w:r>
              <w:t>Production Totals</w:t>
            </w:r>
          </w:p>
        </w:tc>
        <w:tc>
          <w:tcPr>
            <w:tcW w:w="7200" w:type="dxa"/>
            <w:gridSpan w:val="7"/>
          </w:tcPr>
          <w:p w14:paraId="47D2737B" w14:textId="2E201674" w:rsidR="00CD4277" w:rsidRPr="00F4490E" w:rsidRDefault="00A43392" w:rsidP="00CD4277">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Estimated annual production and revenue in years 2012-14. </w:t>
            </w:r>
          </w:p>
        </w:tc>
      </w:tr>
      <w:tr w:rsidR="00A43392" w:rsidRPr="002D6217" w14:paraId="33F35AE5" w14:textId="77777777" w:rsidTr="00BD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2BEF46BB" w14:textId="77777777" w:rsidR="00A43392" w:rsidRPr="002D6217" w:rsidRDefault="00A43392" w:rsidP="00CD4277">
            <w:r>
              <w:t>Crop</w:t>
            </w:r>
          </w:p>
        </w:tc>
        <w:tc>
          <w:tcPr>
            <w:tcW w:w="900" w:type="dxa"/>
          </w:tcPr>
          <w:p w14:paraId="15793B7E" w14:textId="1A5BE5F8" w:rsidR="00A43392" w:rsidRPr="00CD4277" w:rsidRDefault="00A43392" w:rsidP="00CD4277">
            <w:pPr>
              <w:cnfStyle w:val="000000100000" w:firstRow="0" w:lastRow="0" w:firstColumn="0" w:lastColumn="0" w:oddVBand="0" w:evenVBand="0" w:oddHBand="1" w:evenHBand="0" w:firstRowFirstColumn="0" w:firstRowLastColumn="0" w:lastRowFirstColumn="0" w:lastRowLastColumn="0"/>
              <w:rPr>
                <w:b/>
              </w:rPr>
            </w:pPr>
            <w:r>
              <w:rPr>
                <w:b/>
              </w:rPr>
              <w:t>Price/</w:t>
            </w:r>
            <w:proofErr w:type="spellStart"/>
            <w:r>
              <w:rPr>
                <w:b/>
              </w:rPr>
              <w:t>lb</w:t>
            </w:r>
            <w:proofErr w:type="spellEnd"/>
          </w:p>
        </w:tc>
        <w:tc>
          <w:tcPr>
            <w:tcW w:w="900" w:type="dxa"/>
          </w:tcPr>
          <w:p w14:paraId="66EC1628" w14:textId="3E2A5F05" w:rsidR="00A43392" w:rsidRPr="00CD4277" w:rsidRDefault="00A43392" w:rsidP="00CD4277">
            <w:pPr>
              <w:cnfStyle w:val="000000100000" w:firstRow="0" w:lastRow="0" w:firstColumn="0" w:lastColumn="0" w:oddVBand="0" w:evenVBand="0" w:oddHBand="1" w:evenHBand="0" w:firstRowFirstColumn="0" w:firstRowLastColumn="0" w:lastRowFirstColumn="0" w:lastRowLastColumn="0"/>
              <w:rPr>
                <w:b/>
              </w:rPr>
            </w:pPr>
            <w:r w:rsidRPr="00CD4277">
              <w:rPr>
                <w:b/>
              </w:rPr>
              <w:t>2012</w:t>
            </w:r>
          </w:p>
        </w:tc>
        <w:tc>
          <w:tcPr>
            <w:tcW w:w="1350" w:type="dxa"/>
          </w:tcPr>
          <w:p w14:paraId="0A1ADE04" w14:textId="70F3537E" w:rsidR="00A43392" w:rsidRPr="00CD4277" w:rsidRDefault="00A43392" w:rsidP="00CD4277">
            <w:pPr>
              <w:cnfStyle w:val="000000100000" w:firstRow="0" w:lastRow="0" w:firstColumn="0" w:lastColumn="0" w:oddVBand="0" w:evenVBand="0" w:oddHBand="1" w:evenHBand="0" w:firstRowFirstColumn="0" w:firstRowLastColumn="0" w:lastRowFirstColumn="0" w:lastRowLastColumn="0"/>
              <w:rPr>
                <w:b/>
              </w:rPr>
            </w:pPr>
            <w:r>
              <w:rPr>
                <w:b/>
              </w:rPr>
              <w:t>2012 revenue</w:t>
            </w:r>
          </w:p>
        </w:tc>
        <w:tc>
          <w:tcPr>
            <w:tcW w:w="990" w:type="dxa"/>
          </w:tcPr>
          <w:p w14:paraId="43C3FEFE" w14:textId="55FCDA66" w:rsidR="00A43392" w:rsidRPr="00CD4277" w:rsidRDefault="00A43392" w:rsidP="00CD4277">
            <w:pPr>
              <w:cnfStyle w:val="000000100000" w:firstRow="0" w:lastRow="0" w:firstColumn="0" w:lastColumn="0" w:oddVBand="0" w:evenVBand="0" w:oddHBand="1" w:evenHBand="0" w:firstRowFirstColumn="0" w:firstRowLastColumn="0" w:lastRowFirstColumn="0" w:lastRowLastColumn="0"/>
              <w:rPr>
                <w:b/>
              </w:rPr>
            </w:pPr>
            <w:r w:rsidRPr="00CD4277">
              <w:rPr>
                <w:b/>
              </w:rPr>
              <w:t>2013</w:t>
            </w:r>
          </w:p>
        </w:tc>
        <w:tc>
          <w:tcPr>
            <w:tcW w:w="1170" w:type="dxa"/>
          </w:tcPr>
          <w:p w14:paraId="511A3150" w14:textId="248255A4" w:rsidR="00A43392" w:rsidRPr="00CD4277" w:rsidRDefault="00A43392" w:rsidP="00CD4277">
            <w:pPr>
              <w:cnfStyle w:val="000000100000" w:firstRow="0" w:lastRow="0" w:firstColumn="0" w:lastColumn="0" w:oddVBand="0" w:evenVBand="0" w:oddHBand="1" w:evenHBand="0" w:firstRowFirstColumn="0" w:firstRowLastColumn="0" w:lastRowFirstColumn="0" w:lastRowLastColumn="0"/>
              <w:rPr>
                <w:b/>
              </w:rPr>
            </w:pPr>
            <w:r w:rsidRPr="00CD4277">
              <w:rPr>
                <w:b/>
              </w:rPr>
              <w:t>2013</w:t>
            </w:r>
            <w:r>
              <w:rPr>
                <w:b/>
              </w:rPr>
              <w:t xml:space="preserve"> revenue</w:t>
            </w:r>
          </w:p>
        </w:tc>
        <w:tc>
          <w:tcPr>
            <w:tcW w:w="810" w:type="dxa"/>
          </w:tcPr>
          <w:p w14:paraId="3CFC8BA9" w14:textId="00426112"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rsidRPr="00CD4277">
              <w:rPr>
                <w:b/>
              </w:rPr>
              <w:t>2014</w:t>
            </w:r>
          </w:p>
        </w:tc>
        <w:tc>
          <w:tcPr>
            <w:tcW w:w="1080" w:type="dxa"/>
          </w:tcPr>
          <w:p w14:paraId="74E29823" w14:textId="70F2E169" w:rsidR="00A43392" w:rsidRPr="00CD4277" w:rsidRDefault="00A43392" w:rsidP="00CD4277">
            <w:pPr>
              <w:cnfStyle w:val="000000100000" w:firstRow="0" w:lastRow="0" w:firstColumn="0" w:lastColumn="0" w:oddVBand="0" w:evenVBand="0" w:oddHBand="1" w:evenHBand="0" w:firstRowFirstColumn="0" w:firstRowLastColumn="0" w:lastRowFirstColumn="0" w:lastRowLastColumn="0"/>
              <w:rPr>
                <w:b/>
              </w:rPr>
            </w:pPr>
            <w:r>
              <w:t>2014 revenue</w:t>
            </w:r>
          </w:p>
        </w:tc>
      </w:tr>
      <w:tr w:rsidR="00A43392" w:rsidRPr="002D6217" w14:paraId="0689D642" w14:textId="77777777" w:rsidTr="00BD616D">
        <w:tc>
          <w:tcPr>
            <w:cnfStyle w:val="001000000000" w:firstRow="0" w:lastRow="0" w:firstColumn="1" w:lastColumn="0" w:oddVBand="0" w:evenVBand="0" w:oddHBand="0" w:evenHBand="0" w:firstRowFirstColumn="0" w:firstRowLastColumn="0" w:lastRowFirstColumn="0" w:lastRowLastColumn="0"/>
            <w:tcW w:w="1728" w:type="dxa"/>
          </w:tcPr>
          <w:p w14:paraId="19F2D77D" w14:textId="77777777" w:rsidR="00A43392" w:rsidRPr="002D6217" w:rsidRDefault="00A43392" w:rsidP="00CD4277">
            <w:r>
              <w:t>Tomatoes</w:t>
            </w:r>
          </w:p>
        </w:tc>
        <w:tc>
          <w:tcPr>
            <w:tcW w:w="900" w:type="dxa"/>
          </w:tcPr>
          <w:p w14:paraId="14419727" w14:textId="499EB931"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2.5</w:t>
            </w:r>
          </w:p>
        </w:tc>
        <w:tc>
          <w:tcPr>
            <w:tcW w:w="900" w:type="dxa"/>
          </w:tcPr>
          <w:p w14:paraId="3350643F" w14:textId="69686AE7"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5000</w:t>
            </w:r>
          </w:p>
        </w:tc>
        <w:tc>
          <w:tcPr>
            <w:tcW w:w="1350" w:type="dxa"/>
          </w:tcPr>
          <w:p w14:paraId="2E229DC1" w14:textId="3C7EFB8F"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12,500</w:t>
            </w:r>
          </w:p>
        </w:tc>
        <w:tc>
          <w:tcPr>
            <w:tcW w:w="990" w:type="dxa"/>
          </w:tcPr>
          <w:p w14:paraId="010AB8ED" w14:textId="786B212B"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7500</w:t>
            </w:r>
          </w:p>
        </w:tc>
        <w:tc>
          <w:tcPr>
            <w:tcW w:w="1170" w:type="dxa"/>
          </w:tcPr>
          <w:p w14:paraId="13651E56" w14:textId="4EE5EAFF"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18,750</w:t>
            </w:r>
          </w:p>
        </w:tc>
        <w:tc>
          <w:tcPr>
            <w:tcW w:w="810" w:type="dxa"/>
          </w:tcPr>
          <w:p w14:paraId="2395948B" w14:textId="0D92A677"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8500</w:t>
            </w:r>
          </w:p>
        </w:tc>
        <w:tc>
          <w:tcPr>
            <w:tcW w:w="1080" w:type="dxa"/>
          </w:tcPr>
          <w:p w14:paraId="2949929A" w14:textId="30BE669E"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21,250</w:t>
            </w:r>
          </w:p>
        </w:tc>
      </w:tr>
      <w:tr w:rsidR="00A43392" w:rsidRPr="002D6217" w14:paraId="7D91A0D5" w14:textId="77777777" w:rsidTr="00BD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70ED5590" w14:textId="77777777" w:rsidR="00A43392" w:rsidRPr="002D6217" w:rsidRDefault="00A43392" w:rsidP="00CD4277">
            <w:r>
              <w:t>Peppers</w:t>
            </w:r>
          </w:p>
        </w:tc>
        <w:tc>
          <w:tcPr>
            <w:tcW w:w="900" w:type="dxa"/>
          </w:tcPr>
          <w:p w14:paraId="5BF8649E" w14:textId="74852CC8"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3.12</w:t>
            </w:r>
          </w:p>
        </w:tc>
        <w:tc>
          <w:tcPr>
            <w:tcW w:w="900" w:type="dxa"/>
          </w:tcPr>
          <w:p w14:paraId="6338E7D3" w14:textId="7A8DE843"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3000</w:t>
            </w:r>
          </w:p>
        </w:tc>
        <w:tc>
          <w:tcPr>
            <w:tcW w:w="1350" w:type="dxa"/>
          </w:tcPr>
          <w:p w14:paraId="19226F1C" w14:textId="6E85634E"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9,360</w:t>
            </w:r>
          </w:p>
        </w:tc>
        <w:tc>
          <w:tcPr>
            <w:tcW w:w="990" w:type="dxa"/>
          </w:tcPr>
          <w:p w14:paraId="590D3666" w14:textId="17FD9512"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4000</w:t>
            </w:r>
          </w:p>
        </w:tc>
        <w:tc>
          <w:tcPr>
            <w:tcW w:w="1170" w:type="dxa"/>
          </w:tcPr>
          <w:p w14:paraId="6AECCDDB" w14:textId="5A71C00A"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12,480</w:t>
            </w:r>
          </w:p>
        </w:tc>
        <w:tc>
          <w:tcPr>
            <w:tcW w:w="810" w:type="dxa"/>
          </w:tcPr>
          <w:p w14:paraId="3565B89C" w14:textId="4E08DC2D"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4000</w:t>
            </w:r>
          </w:p>
        </w:tc>
        <w:tc>
          <w:tcPr>
            <w:tcW w:w="1080" w:type="dxa"/>
          </w:tcPr>
          <w:p w14:paraId="19A22C7E" w14:textId="13737D6A"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12,480</w:t>
            </w:r>
          </w:p>
        </w:tc>
      </w:tr>
      <w:tr w:rsidR="00A43392" w:rsidRPr="002D6217" w14:paraId="3A0953EF" w14:textId="77777777" w:rsidTr="00BD616D">
        <w:tc>
          <w:tcPr>
            <w:cnfStyle w:val="001000000000" w:firstRow="0" w:lastRow="0" w:firstColumn="1" w:lastColumn="0" w:oddVBand="0" w:evenVBand="0" w:oddHBand="0" w:evenHBand="0" w:firstRowFirstColumn="0" w:firstRowLastColumn="0" w:lastRowFirstColumn="0" w:lastRowLastColumn="0"/>
            <w:tcW w:w="1728" w:type="dxa"/>
          </w:tcPr>
          <w:p w14:paraId="56D3FB05" w14:textId="77777777" w:rsidR="00A43392" w:rsidRPr="002D6217" w:rsidRDefault="00A43392" w:rsidP="00CD4277">
            <w:r>
              <w:t xml:space="preserve">Herbs (in </w:t>
            </w:r>
            <w:proofErr w:type="spellStart"/>
            <w:r>
              <w:t>oz</w:t>
            </w:r>
            <w:proofErr w:type="spellEnd"/>
            <w:r>
              <w:t>)</w:t>
            </w:r>
          </w:p>
        </w:tc>
        <w:tc>
          <w:tcPr>
            <w:tcW w:w="900" w:type="dxa"/>
          </w:tcPr>
          <w:p w14:paraId="1D51E189" w14:textId="7A720703"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0.6</w:t>
            </w:r>
          </w:p>
        </w:tc>
        <w:tc>
          <w:tcPr>
            <w:tcW w:w="900" w:type="dxa"/>
          </w:tcPr>
          <w:p w14:paraId="6945FBC4" w14:textId="7023191B"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2000</w:t>
            </w:r>
          </w:p>
        </w:tc>
        <w:tc>
          <w:tcPr>
            <w:tcW w:w="1350" w:type="dxa"/>
          </w:tcPr>
          <w:p w14:paraId="3CD8747B" w14:textId="3E415AE1"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1,200</w:t>
            </w:r>
          </w:p>
        </w:tc>
        <w:tc>
          <w:tcPr>
            <w:tcW w:w="990" w:type="dxa"/>
          </w:tcPr>
          <w:p w14:paraId="56F96A33" w14:textId="7559A2C8"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3000</w:t>
            </w:r>
          </w:p>
        </w:tc>
        <w:tc>
          <w:tcPr>
            <w:tcW w:w="1170" w:type="dxa"/>
          </w:tcPr>
          <w:p w14:paraId="396C065D" w14:textId="4F53005A"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1,800</w:t>
            </w:r>
          </w:p>
        </w:tc>
        <w:tc>
          <w:tcPr>
            <w:tcW w:w="810" w:type="dxa"/>
          </w:tcPr>
          <w:p w14:paraId="334E2B50" w14:textId="44F3945A"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4000</w:t>
            </w:r>
          </w:p>
        </w:tc>
        <w:tc>
          <w:tcPr>
            <w:tcW w:w="1080" w:type="dxa"/>
          </w:tcPr>
          <w:p w14:paraId="003CDD7A" w14:textId="509EFFF5"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2,400</w:t>
            </w:r>
          </w:p>
        </w:tc>
      </w:tr>
      <w:tr w:rsidR="00A43392" w:rsidRPr="002D6217" w14:paraId="67B49989" w14:textId="77777777" w:rsidTr="00BD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12E5BDA9" w14:textId="77777777" w:rsidR="00A43392" w:rsidRPr="002D6217" w:rsidRDefault="00A43392" w:rsidP="00CD4277">
            <w:r>
              <w:t>Salad Greens</w:t>
            </w:r>
          </w:p>
        </w:tc>
        <w:tc>
          <w:tcPr>
            <w:tcW w:w="900" w:type="dxa"/>
          </w:tcPr>
          <w:p w14:paraId="12A9C959" w14:textId="7EB9417A" w:rsidR="00A43392" w:rsidRPr="002D6217" w:rsidRDefault="009E0950" w:rsidP="00CD4277">
            <w:pPr>
              <w:cnfStyle w:val="000000100000" w:firstRow="0" w:lastRow="0" w:firstColumn="0" w:lastColumn="0" w:oddVBand="0" w:evenVBand="0" w:oddHBand="1" w:evenHBand="0" w:firstRowFirstColumn="0" w:firstRowLastColumn="0" w:lastRowFirstColumn="0" w:lastRowLastColumn="0"/>
            </w:pPr>
            <w:r>
              <w:t>6.5</w:t>
            </w:r>
          </w:p>
        </w:tc>
        <w:tc>
          <w:tcPr>
            <w:tcW w:w="900" w:type="dxa"/>
          </w:tcPr>
          <w:p w14:paraId="169E23B7" w14:textId="14B3DA49"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2000</w:t>
            </w:r>
          </w:p>
        </w:tc>
        <w:tc>
          <w:tcPr>
            <w:tcW w:w="1350" w:type="dxa"/>
          </w:tcPr>
          <w:p w14:paraId="4BCCE8CA" w14:textId="5E0692C5" w:rsidR="00A43392" w:rsidRPr="002D6217" w:rsidRDefault="009E0950" w:rsidP="00CD4277">
            <w:pPr>
              <w:cnfStyle w:val="000000100000" w:firstRow="0" w:lastRow="0" w:firstColumn="0" w:lastColumn="0" w:oddVBand="0" w:evenVBand="0" w:oddHBand="1" w:evenHBand="0" w:firstRowFirstColumn="0" w:firstRowLastColumn="0" w:lastRowFirstColumn="0" w:lastRowLastColumn="0"/>
            </w:pPr>
            <w:r>
              <w:t>13,00</w:t>
            </w:r>
          </w:p>
        </w:tc>
        <w:tc>
          <w:tcPr>
            <w:tcW w:w="990" w:type="dxa"/>
          </w:tcPr>
          <w:p w14:paraId="0F0B67E6" w14:textId="04CE3F20"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2500</w:t>
            </w:r>
          </w:p>
        </w:tc>
        <w:tc>
          <w:tcPr>
            <w:tcW w:w="1170" w:type="dxa"/>
          </w:tcPr>
          <w:p w14:paraId="439DA637" w14:textId="2B90BED2"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10,500</w:t>
            </w:r>
          </w:p>
        </w:tc>
        <w:tc>
          <w:tcPr>
            <w:tcW w:w="810" w:type="dxa"/>
          </w:tcPr>
          <w:p w14:paraId="501586E4" w14:textId="4F8F233A"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3000</w:t>
            </w:r>
          </w:p>
        </w:tc>
        <w:tc>
          <w:tcPr>
            <w:tcW w:w="1080" w:type="dxa"/>
          </w:tcPr>
          <w:p w14:paraId="11FE66A6" w14:textId="7ECE3989"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12,600</w:t>
            </w:r>
          </w:p>
        </w:tc>
      </w:tr>
      <w:tr w:rsidR="00A43392" w:rsidRPr="002D6217" w14:paraId="0DC28573" w14:textId="77777777" w:rsidTr="00BD616D">
        <w:tc>
          <w:tcPr>
            <w:cnfStyle w:val="001000000000" w:firstRow="0" w:lastRow="0" w:firstColumn="1" w:lastColumn="0" w:oddVBand="0" w:evenVBand="0" w:oddHBand="0" w:evenHBand="0" w:firstRowFirstColumn="0" w:firstRowLastColumn="0" w:lastRowFirstColumn="0" w:lastRowLastColumn="0"/>
            <w:tcW w:w="1728" w:type="dxa"/>
          </w:tcPr>
          <w:p w14:paraId="1673158F" w14:textId="77777777" w:rsidR="00A43392" w:rsidRPr="002D6217" w:rsidRDefault="00A43392" w:rsidP="00CD4277">
            <w:r>
              <w:t>Cucumber</w:t>
            </w:r>
          </w:p>
        </w:tc>
        <w:tc>
          <w:tcPr>
            <w:tcW w:w="900" w:type="dxa"/>
          </w:tcPr>
          <w:p w14:paraId="580EBAEE" w14:textId="7A11A650"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1.75</w:t>
            </w:r>
          </w:p>
        </w:tc>
        <w:tc>
          <w:tcPr>
            <w:tcW w:w="900" w:type="dxa"/>
          </w:tcPr>
          <w:p w14:paraId="48262E34" w14:textId="24378868"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1000</w:t>
            </w:r>
          </w:p>
        </w:tc>
        <w:tc>
          <w:tcPr>
            <w:tcW w:w="1350" w:type="dxa"/>
          </w:tcPr>
          <w:p w14:paraId="7BC75063" w14:textId="4A98A891"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1750</w:t>
            </w:r>
          </w:p>
        </w:tc>
        <w:tc>
          <w:tcPr>
            <w:tcW w:w="990" w:type="dxa"/>
          </w:tcPr>
          <w:p w14:paraId="2863DB74" w14:textId="163C5FA9"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2000</w:t>
            </w:r>
          </w:p>
        </w:tc>
        <w:tc>
          <w:tcPr>
            <w:tcW w:w="1170" w:type="dxa"/>
          </w:tcPr>
          <w:p w14:paraId="19E6C3CA" w14:textId="30391BC4"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3500</w:t>
            </w:r>
          </w:p>
        </w:tc>
        <w:tc>
          <w:tcPr>
            <w:tcW w:w="810" w:type="dxa"/>
          </w:tcPr>
          <w:p w14:paraId="0536330F" w14:textId="41473C71"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3000</w:t>
            </w:r>
          </w:p>
        </w:tc>
        <w:tc>
          <w:tcPr>
            <w:tcW w:w="1080" w:type="dxa"/>
          </w:tcPr>
          <w:p w14:paraId="44F1DD45" w14:textId="48822D50"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5,250</w:t>
            </w:r>
          </w:p>
        </w:tc>
      </w:tr>
      <w:tr w:rsidR="00A43392" w:rsidRPr="002D6217" w14:paraId="1625AF1B" w14:textId="77777777" w:rsidTr="00BD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7A863709" w14:textId="5CAE928D" w:rsidR="00A43392" w:rsidRPr="002D6217" w:rsidRDefault="00A43392" w:rsidP="00CD4277">
            <w:r>
              <w:t>Melons</w:t>
            </w:r>
          </w:p>
        </w:tc>
        <w:tc>
          <w:tcPr>
            <w:tcW w:w="900" w:type="dxa"/>
          </w:tcPr>
          <w:p w14:paraId="09FA3F32" w14:textId="5F060559"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0.8</w:t>
            </w:r>
          </w:p>
        </w:tc>
        <w:tc>
          <w:tcPr>
            <w:tcW w:w="900" w:type="dxa"/>
          </w:tcPr>
          <w:p w14:paraId="60571C6E" w14:textId="0F90D301" w:rsidR="00A43392" w:rsidRPr="002D6217" w:rsidRDefault="00A43392" w:rsidP="00BD616D">
            <w:pPr>
              <w:cnfStyle w:val="000000100000" w:firstRow="0" w:lastRow="0" w:firstColumn="0" w:lastColumn="0" w:oddVBand="0" w:evenVBand="0" w:oddHBand="1" w:evenHBand="0" w:firstRowFirstColumn="0" w:firstRowLastColumn="0" w:lastRowFirstColumn="0" w:lastRowLastColumn="0"/>
            </w:pPr>
            <w:r>
              <w:t>750</w:t>
            </w:r>
          </w:p>
        </w:tc>
        <w:tc>
          <w:tcPr>
            <w:tcW w:w="1350" w:type="dxa"/>
          </w:tcPr>
          <w:p w14:paraId="08EA9BCE" w14:textId="54F6DA1E"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600</w:t>
            </w:r>
          </w:p>
        </w:tc>
        <w:tc>
          <w:tcPr>
            <w:tcW w:w="990" w:type="dxa"/>
          </w:tcPr>
          <w:p w14:paraId="2B67DA45" w14:textId="083AA15B"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1000</w:t>
            </w:r>
          </w:p>
        </w:tc>
        <w:tc>
          <w:tcPr>
            <w:tcW w:w="1170" w:type="dxa"/>
          </w:tcPr>
          <w:p w14:paraId="4A2D57E4" w14:textId="679DAB4E"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800</w:t>
            </w:r>
          </w:p>
        </w:tc>
        <w:tc>
          <w:tcPr>
            <w:tcW w:w="810" w:type="dxa"/>
          </w:tcPr>
          <w:p w14:paraId="351EED7E" w14:textId="64E682C1"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1250</w:t>
            </w:r>
          </w:p>
        </w:tc>
        <w:tc>
          <w:tcPr>
            <w:tcW w:w="1080" w:type="dxa"/>
          </w:tcPr>
          <w:p w14:paraId="4891A2F7" w14:textId="18D54DDF"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1,000</w:t>
            </w:r>
          </w:p>
        </w:tc>
      </w:tr>
      <w:tr w:rsidR="00A43392" w:rsidRPr="002D6217" w14:paraId="7405583C" w14:textId="77777777" w:rsidTr="00BD616D">
        <w:tc>
          <w:tcPr>
            <w:cnfStyle w:val="001000000000" w:firstRow="0" w:lastRow="0" w:firstColumn="1" w:lastColumn="0" w:oddVBand="0" w:evenVBand="0" w:oddHBand="0" w:evenHBand="0" w:firstRowFirstColumn="0" w:firstRowLastColumn="0" w:lastRowFirstColumn="0" w:lastRowLastColumn="0"/>
            <w:tcW w:w="1728" w:type="dxa"/>
          </w:tcPr>
          <w:p w14:paraId="3EBB5C53" w14:textId="56BE134A" w:rsidR="00A43392" w:rsidRPr="002D6217" w:rsidRDefault="00A43392" w:rsidP="00CD4277">
            <w:r>
              <w:t>Root Crops</w:t>
            </w:r>
          </w:p>
        </w:tc>
        <w:tc>
          <w:tcPr>
            <w:tcW w:w="900" w:type="dxa"/>
          </w:tcPr>
          <w:p w14:paraId="34D1BADD" w14:textId="1FBFDF8C"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2.25</w:t>
            </w:r>
          </w:p>
        </w:tc>
        <w:tc>
          <w:tcPr>
            <w:tcW w:w="900" w:type="dxa"/>
          </w:tcPr>
          <w:p w14:paraId="6CFA7A89" w14:textId="687C35EC"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200</w:t>
            </w:r>
          </w:p>
        </w:tc>
        <w:tc>
          <w:tcPr>
            <w:tcW w:w="1350" w:type="dxa"/>
          </w:tcPr>
          <w:p w14:paraId="603BDA32" w14:textId="382FF2BF"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450</w:t>
            </w:r>
          </w:p>
        </w:tc>
        <w:tc>
          <w:tcPr>
            <w:tcW w:w="990" w:type="dxa"/>
          </w:tcPr>
          <w:p w14:paraId="732E96E3" w14:textId="3B1F77A6"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500</w:t>
            </w:r>
          </w:p>
        </w:tc>
        <w:tc>
          <w:tcPr>
            <w:tcW w:w="1170" w:type="dxa"/>
          </w:tcPr>
          <w:p w14:paraId="5D5F83CA" w14:textId="77777777"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500</w:t>
            </w:r>
          </w:p>
        </w:tc>
        <w:tc>
          <w:tcPr>
            <w:tcW w:w="810" w:type="dxa"/>
          </w:tcPr>
          <w:p w14:paraId="6E38489E" w14:textId="7A331FCB"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1000</w:t>
            </w:r>
          </w:p>
        </w:tc>
        <w:tc>
          <w:tcPr>
            <w:tcW w:w="1080" w:type="dxa"/>
          </w:tcPr>
          <w:p w14:paraId="344FCA01" w14:textId="3E6A8DF9" w:rsidR="00A43392" w:rsidRPr="002D6217" w:rsidRDefault="00A43392" w:rsidP="00CD4277">
            <w:pPr>
              <w:cnfStyle w:val="000000000000" w:firstRow="0" w:lastRow="0" w:firstColumn="0" w:lastColumn="0" w:oddVBand="0" w:evenVBand="0" w:oddHBand="0" w:evenHBand="0" w:firstRowFirstColumn="0" w:firstRowLastColumn="0" w:lastRowFirstColumn="0" w:lastRowLastColumn="0"/>
            </w:pPr>
            <w:r>
              <w:t>2,250</w:t>
            </w:r>
          </w:p>
        </w:tc>
      </w:tr>
      <w:tr w:rsidR="00A43392" w:rsidRPr="002D6217" w14:paraId="367B1460" w14:textId="77777777" w:rsidTr="00BD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0C16E7C4" w14:textId="77777777" w:rsidR="00A43392" w:rsidRPr="002D6217" w:rsidRDefault="00A43392" w:rsidP="00CD4277">
            <w:r>
              <w:t>Apples</w:t>
            </w:r>
          </w:p>
        </w:tc>
        <w:tc>
          <w:tcPr>
            <w:tcW w:w="900" w:type="dxa"/>
          </w:tcPr>
          <w:p w14:paraId="65C60851" w14:textId="70B014EF"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1.00</w:t>
            </w:r>
          </w:p>
        </w:tc>
        <w:tc>
          <w:tcPr>
            <w:tcW w:w="900" w:type="dxa"/>
          </w:tcPr>
          <w:p w14:paraId="7939FB84" w14:textId="2280488E"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w:t>
            </w:r>
          </w:p>
        </w:tc>
        <w:tc>
          <w:tcPr>
            <w:tcW w:w="1350" w:type="dxa"/>
          </w:tcPr>
          <w:p w14:paraId="4072ECF7" w14:textId="2E6C27C9"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0</w:t>
            </w:r>
          </w:p>
        </w:tc>
        <w:tc>
          <w:tcPr>
            <w:tcW w:w="990" w:type="dxa"/>
          </w:tcPr>
          <w:p w14:paraId="13F99CDF" w14:textId="7F20B30F"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0</w:t>
            </w:r>
          </w:p>
        </w:tc>
        <w:tc>
          <w:tcPr>
            <w:tcW w:w="1170" w:type="dxa"/>
          </w:tcPr>
          <w:p w14:paraId="6A03C205" w14:textId="77777777"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0</w:t>
            </w:r>
          </w:p>
        </w:tc>
        <w:tc>
          <w:tcPr>
            <w:tcW w:w="810" w:type="dxa"/>
          </w:tcPr>
          <w:p w14:paraId="76AD32E9" w14:textId="1657AE5A"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2000</w:t>
            </w:r>
          </w:p>
        </w:tc>
        <w:tc>
          <w:tcPr>
            <w:tcW w:w="1080" w:type="dxa"/>
          </w:tcPr>
          <w:p w14:paraId="2D371DB3" w14:textId="4A191145" w:rsidR="00A43392" w:rsidRPr="002D6217" w:rsidRDefault="00A43392" w:rsidP="00CD4277">
            <w:pPr>
              <w:cnfStyle w:val="000000100000" w:firstRow="0" w:lastRow="0" w:firstColumn="0" w:lastColumn="0" w:oddVBand="0" w:evenVBand="0" w:oddHBand="1" w:evenHBand="0" w:firstRowFirstColumn="0" w:firstRowLastColumn="0" w:lastRowFirstColumn="0" w:lastRowLastColumn="0"/>
            </w:pPr>
            <w:r>
              <w:t>2,000</w:t>
            </w:r>
          </w:p>
        </w:tc>
      </w:tr>
      <w:tr w:rsidR="00A43392" w:rsidRPr="002D6217" w14:paraId="0CF846AB" w14:textId="77777777" w:rsidTr="00A43392">
        <w:tc>
          <w:tcPr>
            <w:cnfStyle w:val="001000000000" w:firstRow="0" w:lastRow="0" w:firstColumn="1" w:lastColumn="0" w:oddVBand="0" w:evenVBand="0" w:oddHBand="0" w:evenHBand="0" w:firstRowFirstColumn="0" w:firstRowLastColumn="0" w:lastRowFirstColumn="0" w:lastRowLastColumn="0"/>
            <w:tcW w:w="2628" w:type="dxa"/>
            <w:gridSpan w:val="2"/>
          </w:tcPr>
          <w:p w14:paraId="3E844571" w14:textId="2DEA36FA" w:rsidR="00A43392" w:rsidRDefault="00A43392" w:rsidP="00CD4277">
            <w:r>
              <w:t>Estimated Annual Revenue</w:t>
            </w:r>
          </w:p>
        </w:tc>
        <w:tc>
          <w:tcPr>
            <w:tcW w:w="900" w:type="dxa"/>
          </w:tcPr>
          <w:p w14:paraId="7368C3DC" w14:textId="77777777" w:rsidR="00A43392" w:rsidRDefault="00A43392" w:rsidP="00CD4277">
            <w:pPr>
              <w:cnfStyle w:val="000000000000" w:firstRow="0" w:lastRow="0" w:firstColumn="0" w:lastColumn="0" w:oddVBand="0" w:evenVBand="0" w:oddHBand="0" w:evenHBand="0" w:firstRowFirstColumn="0" w:firstRowLastColumn="0" w:lastRowFirstColumn="0" w:lastRowLastColumn="0"/>
            </w:pPr>
          </w:p>
        </w:tc>
        <w:tc>
          <w:tcPr>
            <w:tcW w:w="1350" w:type="dxa"/>
          </w:tcPr>
          <w:p w14:paraId="152EB786" w14:textId="1E3475EE" w:rsidR="00A43392" w:rsidRDefault="009E0950" w:rsidP="00BD616D">
            <w:pPr>
              <w:cnfStyle w:val="000000000000" w:firstRow="0" w:lastRow="0" w:firstColumn="0" w:lastColumn="0" w:oddVBand="0" w:evenVBand="0" w:oddHBand="0" w:evenHBand="0" w:firstRowFirstColumn="0" w:firstRowLastColumn="0" w:lastRowFirstColumn="0" w:lastRowLastColumn="0"/>
            </w:pPr>
            <w:r>
              <w:t>38,860</w:t>
            </w:r>
          </w:p>
        </w:tc>
        <w:tc>
          <w:tcPr>
            <w:tcW w:w="990" w:type="dxa"/>
          </w:tcPr>
          <w:p w14:paraId="3C435909" w14:textId="77777777" w:rsidR="00A43392" w:rsidRDefault="00A43392" w:rsidP="00CD4277">
            <w:pPr>
              <w:cnfStyle w:val="000000000000" w:firstRow="0" w:lastRow="0" w:firstColumn="0" w:lastColumn="0" w:oddVBand="0" w:evenVBand="0" w:oddHBand="0" w:evenHBand="0" w:firstRowFirstColumn="0" w:firstRowLastColumn="0" w:lastRowFirstColumn="0" w:lastRowLastColumn="0"/>
            </w:pPr>
          </w:p>
        </w:tc>
        <w:tc>
          <w:tcPr>
            <w:tcW w:w="1170" w:type="dxa"/>
          </w:tcPr>
          <w:p w14:paraId="7EBB8170" w14:textId="69AAE61F" w:rsidR="00A43392" w:rsidRDefault="009E0950" w:rsidP="00CD4277">
            <w:pPr>
              <w:cnfStyle w:val="000000000000" w:firstRow="0" w:lastRow="0" w:firstColumn="0" w:lastColumn="0" w:oddVBand="0" w:evenVBand="0" w:oddHBand="0" w:evenHBand="0" w:firstRowFirstColumn="0" w:firstRowLastColumn="0" w:lastRowFirstColumn="0" w:lastRowLastColumn="0"/>
            </w:pPr>
            <w:r>
              <w:t>54,080</w:t>
            </w:r>
          </w:p>
        </w:tc>
        <w:tc>
          <w:tcPr>
            <w:tcW w:w="810" w:type="dxa"/>
          </w:tcPr>
          <w:p w14:paraId="23EE136F" w14:textId="77777777" w:rsidR="00A43392" w:rsidRDefault="00A43392" w:rsidP="00CD4277">
            <w:pPr>
              <w:cnfStyle w:val="000000000000" w:firstRow="0" w:lastRow="0" w:firstColumn="0" w:lastColumn="0" w:oddVBand="0" w:evenVBand="0" w:oddHBand="0" w:evenHBand="0" w:firstRowFirstColumn="0" w:firstRowLastColumn="0" w:lastRowFirstColumn="0" w:lastRowLastColumn="0"/>
            </w:pPr>
          </w:p>
        </w:tc>
        <w:tc>
          <w:tcPr>
            <w:tcW w:w="1080" w:type="dxa"/>
          </w:tcPr>
          <w:p w14:paraId="7A61975A" w14:textId="4842ECB9" w:rsidR="009E0950" w:rsidRDefault="009E0950" w:rsidP="00CD4277">
            <w:pPr>
              <w:cnfStyle w:val="000000000000" w:firstRow="0" w:lastRow="0" w:firstColumn="0" w:lastColumn="0" w:oddVBand="0" w:evenVBand="0" w:oddHBand="0" w:evenHBand="0" w:firstRowFirstColumn="0" w:firstRowLastColumn="0" w:lastRowFirstColumn="0" w:lastRowLastColumn="0"/>
            </w:pPr>
            <w:r>
              <w:t>66,130</w:t>
            </w:r>
          </w:p>
        </w:tc>
      </w:tr>
    </w:tbl>
    <w:p w14:paraId="09789F9C" w14:textId="2901E1DF" w:rsidR="00CD4277" w:rsidRDefault="00CD4277" w:rsidP="006D5FB2"/>
    <w:p w14:paraId="27AAFD86" w14:textId="77777777" w:rsidR="001E124D" w:rsidRPr="001E124D" w:rsidRDefault="001E124D" w:rsidP="006D5FB2">
      <w:pPr>
        <w:rPr>
          <w:b/>
        </w:rPr>
      </w:pPr>
    </w:p>
    <w:p w14:paraId="65CCD2DF" w14:textId="77777777" w:rsidR="001E124D" w:rsidRPr="001E124D" w:rsidRDefault="001E124D" w:rsidP="006D5FB2">
      <w:pPr>
        <w:rPr>
          <w:b/>
        </w:rPr>
      </w:pPr>
    </w:p>
    <w:p w14:paraId="7DC2A301" w14:textId="77777777" w:rsidR="001E124D" w:rsidRDefault="001E124D" w:rsidP="006D5FB2">
      <w:pPr>
        <w:rPr>
          <w:b/>
        </w:rPr>
      </w:pPr>
    </w:p>
    <w:p w14:paraId="2204374F" w14:textId="73BFB15E" w:rsidR="009E0950" w:rsidRDefault="009E0950" w:rsidP="006D5FB2">
      <w:pPr>
        <w:rPr>
          <w:b/>
        </w:rPr>
      </w:pPr>
      <w:r>
        <w:rPr>
          <w:b/>
        </w:rPr>
        <w:lastRenderedPageBreak/>
        <w:t>Value of the Farm to the Campus Community</w:t>
      </w:r>
    </w:p>
    <w:p w14:paraId="5FDA499E" w14:textId="77777777" w:rsidR="009E0950" w:rsidRDefault="009E0950" w:rsidP="006D5FB2">
      <w:pPr>
        <w:rPr>
          <w:b/>
        </w:rPr>
      </w:pPr>
    </w:p>
    <w:p w14:paraId="54471035" w14:textId="58359FA0" w:rsidR="009E0950" w:rsidRDefault="009E0950" w:rsidP="006D5FB2">
      <w:r>
        <w:tab/>
        <w:t>The SSF has become an important educational resource for the campus community.  The farm has hosted numerous tours for local schools, campus visitors, and on-campus courses.</w:t>
      </w:r>
      <w:r w:rsidR="0049107D">
        <w:t xml:space="preserve">  A significant number of student organizations have volunteered at the farm and many students have signed up to volunteer at the farm and have answered our calls for </w:t>
      </w:r>
      <w:r w:rsidR="00082554">
        <w:t>assistance</w:t>
      </w:r>
      <w:r w:rsidR="0049107D">
        <w:t xml:space="preserve">.  </w:t>
      </w:r>
    </w:p>
    <w:p w14:paraId="2187DD15" w14:textId="4EE6E8C1" w:rsidR="0049107D" w:rsidRDefault="0049107D" w:rsidP="006D5FB2">
      <w:r>
        <w:tab/>
        <w:t>Many in the campus community have visited the farm at the SSF Open House held each September</w:t>
      </w:r>
      <w:r w:rsidR="00082554">
        <w:t xml:space="preserve"> in conjunction with Dining Services.  Many others have</w:t>
      </w:r>
      <w:r w:rsidR="00867B26">
        <w:t xml:space="preserve"> purchased produce on the quad during our </w:t>
      </w:r>
      <w:proofErr w:type="spellStart"/>
      <w:r w:rsidR="00867B26">
        <w:t>Farmstand</w:t>
      </w:r>
      <w:proofErr w:type="spellEnd"/>
      <w:r w:rsidR="00867B26">
        <w:t xml:space="preserve"> on the Quad on Thursdays of the growing season.  </w:t>
      </w:r>
    </w:p>
    <w:p w14:paraId="3EF5DB42" w14:textId="584EE9C3" w:rsidR="00867B26" w:rsidRPr="009E0950" w:rsidRDefault="00082554" w:rsidP="006D5FB2">
      <w:r>
        <w:tab/>
        <w:t>Changing o</w:t>
      </w:r>
      <w:r w:rsidR="00867B26">
        <w:t xml:space="preserve">ur food system is an important </w:t>
      </w:r>
      <w:r>
        <w:t>piece</w:t>
      </w:r>
      <w:r w:rsidR="00867B26">
        <w:t xml:space="preserve"> in the development of a more sustainable standard of living.  Eating fresh, flavorful fruits and vegetables is important for human health and may be helpful in reducing obesity and diabetes in our country.  If our food system is to undergo dramatic changes, </w:t>
      </w:r>
      <w:r>
        <w:t xml:space="preserve">the SSF can help educate and raise awareness with students of the value of </w:t>
      </w:r>
      <w:proofErr w:type="gramStart"/>
      <w:r>
        <w:t>locally-grown</w:t>
      </w:r>
      <w:proofErr w:type="gramEnd"/>
      <w:r>
        <w:t xml:space="preserve"> food.  While tours and educational activity do not result in profit or sales, these activities may, in the long run, be the most important activity of the farm.   </w:t>
      </w:r>
    </w:p>
    <w:p w14:paraId="4D6BAED3" w14:textId="2ACCD514" w:rsidR="009E0950" w:rsidRPr="00082554" w:rsidRDefault="009E0950" w:rsidP="006D5FB2"/>
    <w:p w14:paraId="371EBF47" w14:textId="77777777" w:rsidR="009E0950" w:rsidRPr="001E124D" w:rsidRDefault="009E0950" w:rsidP="006D5FB2">
      <w:pPr>
        <w:rPr>
          <w:b/>
        </w:rPr>
      </w:pPr>
    </w:p>
    <w:p w14:paraId="2A590538" w14:textId="6DB0ECB3" w:rsidR="002D6217" w:rsidRDefault="001E124D" w:rsidP="006D5FB2">
      <w:pPr>
        <w:rPr>
          <w:b/>
        </w:rPr>
      </w:pPr>
      <w:r w:rsidRPr="001E124D">
        <w:rPr>
          <w:b/>
        </w:rPr>
        <w:t>Future of the Farm without SSC Funding</w:t>
      </w:r>
    </w:p>
    <w:p w14:paraId="37757C46" w14:textId="77777777" w:rsidR="001E124D" w:rsidRDefault="001E124D" w:rsidP="006D5FB2">
      <w:pPr>
        <w:rPr>
          <w:b/>
        </w:rPr>
      </w:pPr>
    </w:p>
    <w:p w14:paraId="312D5CFA" w14:textId="5C82632A" w:rsidR="001E124D" w:rsidRDefault="001E124D" w:rsidP="006D5FB2">
      <w:r>
        <w:tab/>
        <w:t xml:space="preserve">The Student Sustainable Farm was started in 2009 with a grant from the Student Sustainability Committee.  </w:t>
      </w:r>
      <w:r w:rsidR="0032759B">
        <w:t>Our goal was to be self-supporting after 2010</w:t>
      </w:r>
      <w:r w:rsidR="001A4199">
        <w:t xml:space="preserve">, </w:t>
      </w:r>
      <w:r w:rsidR="00980458">
        <w:t>but</w:t>
      </w:r>
      <w:r w:rsidR="001A4199">
        <w:t xml:space="preserve"> that has not happened.  It is difficult to turn a profit from producing vegetables.  Labor costs in Champaign-Urbana are relatively high, and produce </w:t>
      </w:r>
      <w:r w:rsidR="00F07603">
        <w:t>prices</w:t>
      </w:r>
      <w:r w:rsidR="001A4199">
        <w:t xml:space="preserve">, particularly at the wholesale level, are low.  The result is a difficult business model that relies on volunteer labor to make the farm financially stable.  Dining Services has been a wonderful business partner, and we wouldn’t be able to make a go of it without their support.  </w:t>
      </w:r>
    </w:p>
    <w:p w14:paraId="5CF1DDEB" w14:textId="58F95C9A" w:rsidR="001A4199" w:rsidRDefault="001A4199" w:rsidP="006D5FB2">
      <w:r>
        <w:tab/>
        <w:t xml:space="preserve">The new plan has a different model that will make the farm more financially viable.  The key, of course, is to grow more produce.  In the new model, the farm foreman will have one responsibility – to produce as much fruit and vegetables as possible.  Planning, </w:t>
      </w:r>
      <w:r w:rsidR="009D4E91">
        <w:t xml:space="preserve">giving tours and talks, training student workers and volunteers, will all be the responsibility of the Student Farm Educator.  </w:t>
      </w:r>
    </w:p>
    <w:p w14:paraId="716268EB" w14:textId="0CA049BF" w:rsidR="009D4E91" w:rsidRDefault="009D4E91" w:rsidP="006D5FB2">
      <w:r>
        <w:tab/>
        <w:t xml:space="preserve">Since approximately ½ of the time of the SFE will be spent on managing and working on production issues, the funding of the SSC, which supports </w:t>
      </w:r>
      <w:r w:rsidR="00980458">
        <w:t xml:space="preserve">that </w:t>
      </w:r>
      <w:r>
        <w:t xml:space="preserve">½ of the </w:t>
      </w:r>
      <w:r w:rsidR="00F07603">
        <w:t>SFE</w:t>
      </w:r>
      <w:r>
        <w:t xml:space="preserve"> position, will be used to advance sustainability of the </w:t>
      </w:r>
      <w:proofErr w:type="gramStart"/>
      <w:r>
        <w:t>campus</w:t>
      </w:r>
      <w:r w:rsidR="00980458">
        <w:t xml:space="preserve"> </w:t>
      </w:r>
      <w:r>
        <w:t>.</w:t>
      </w:r>
      <w:proofErr w:type="gramEnd"/>
      <w:r>
        <w:t xml:space="preserve">  The Crop Sciences Department funding will be used to support the academic side of the farm – teaching a hands-on course in the summer session, coordinating faculty research trials, giving tours of the farm, organizing open houses, etc.  </w:t>
      </w:r>
    </w:p>
    <w:p w14:paraId="33EBDE75" w14:textId="5CD4D7EC" w:rsidR="002D6217" w:rsidRDefault="009D4E91" w:rsidP="006D5FB2">
      <w:r>
        <w:tab/>
        <w:t xml:space="preserve">Without SSC funding, I feel the current model of one position funded through Dining Services has not worked.  The Farm has proven to be quite popular on campus and we have hosted many campus visitors, given tours to local groups including elementary school groups, hosted field days for trade industry groups, etc.  All of these activities end up detracting from the mission of the farm – growing produce for campus.  </w:t>
      </w:r>
      <w:r w:rsidR="00687FD2">
        <w:t xml:space="preserve">Without further support of SSC, I believe the farm </w:t>
      </w:r>
      <w:r w:rsidR="009E0950">
        <w:t>may</w:t>
      </w:r>
      <w:r w:rsidR="00687FD2">
        <w:t xml:space="preserve"> ultimately fail.  </w:t>
      </w:r>
    </w:p>
    <w:p w14:paraId="6C6C71F7" w14:textId="77777777" w:rsidR="00E26858" w:rsidRDefault="00E26858" w:rsidP="006D5FB2"/>
    <w:p w14:paraId="175D0CE4" w14:textId="77777777" w:rsidR="00E26858" w:rsidRDefault="00E26858" w:rsidP="006D5FB2">
      <w:bookmarkStart w:id="0" w:name="_GoBack"/>
      <w:bookmarkEnd w:id="0"/>
    </w:p>
    <w:p w14:paraId="0565BBB6" w14:textId="77777777" w:rsidR="00020391" w:rsidRDefault="00020391">
      <w:r>
        <w:lastRenderedPageBreak/>
        <w:t>Table 1.  Proposed budget for Student Sustainable Farm</w:t>
      </w:r>
    </w:p>
    <w:p w14:paraId="2ADEF183" w14:textId="77777777" w:rsidR="00020391" w:rsidRDefault="00020391"/>
    <w:tbl>
      <w:tblPr>
        <w:tblStyle w:val="TableGrid"/>
        <w:tblW w:w="9468" w:type="dxa"/>
        <w:tblLook w:val="04A0" w:firstRow="1" w:lastRow="0" w:firstColumn="1" w:lastColumn="0" w:noHBand="0" w:noVBand="1"/>
      </w:tblPr>
      <w:tblGrid>
        <w:gridCol w:w="3733"/>
        <w:gridCol w:w="1136"/>
        <w:gridCol w:w="1533"/>
        <w:gridCol w:w="1533"/>
        <w:gridCol w:w="1533"/>
      </w:tblGrid>
      <w:tr w:rsidR="00020391" w14:paraId="26309179" w14:textId="77777777" w:rsidTr="00020391">
        <w:tc>
          <w:tcPr>
            <w:tcW w:w="4816" w:type="dxa"/>
          </w:tcPr>
          <w:p w14:paraId="45E3F180" w14:textId="77777777" w:rsidR="00020391" w:rsidRDefault="00020391" w:rsidP="00020391">
            <w:pPr>
              <w:ind w:right="-522"/>
            </w:pPr>
            <w:r>
              <w:t>Year 1</w:t>
            </w:r>
          </w:p>
        </w:tc>
        <w:tc>
          <w:tcPr>
            <w:tcW w:w="1166" w:type="dxa"/>
          </w:tcPr>
          <w:p w14:paraId="54B49D35" w14:textId="77777777" w:rsidR="00020391" w:rsidRDefault="00B367B2">
            <w:r>
              <w:t>Total request</w:t>
            </w:r>
          </w:p>
        </w:tc>
        <w:tc>
          <w:tcPr>
            <w:tcW w:w="1307" w:type="dxa"/>
          </w:tcPr>
          <w:p w14:paraId="2FFFCEB3" w14:textId="7FBFF43C" w:rsidR="00020391" w:rsidRDefault="00990382">
            <w:r>
              <w:t>Contribution</w:t>
            </w:r>
            <w:r w:rsidR="00020391">
              <w:t xml:space="preserve"> from SSC</w:t>
            </w:r>
          </w:p>
        </w:tc>
        <w:tc>
          <w:tcPr>
            <w:tcW w:w="1113" w:type="dxa"/>
          </w:tcPr>
          <w:p w14:paraId="03A977B5" w14:textId="54700D6D" w:rsidR="00020391" w:rsidRDefault="00990382">
            <w:r>
              <w:t xml:space="preserve">Contribution </w:t>
            </w:r>
            <w:r w:rsidR="00020391">
              <w:t xml:space="preserve">from Crop </w:t>
            </w:r>
            <w:proofErr w:type="spellStart"/>
            <w:r w:rsidR="00020391">
              <w:t>Sci</w:t>
            </w:r>
            <w:proofErr w:type="spellEnd"/>
          </w:p>
        </w:tc>
        <w:tc>
          <w:tcPr>
            <w:tcW w:w="1066" w:type="dxa"/>
          </w:tcPr>
          <w:p w14:paraId="17620398" w14:textId="68DE690E" w:rsidR="00020391" w:rsidRDefault="00990382">
            <w:r>
              <w:t xml:space="preserve">Contribution </w:t>
            </w:r>
            <w:r w:rsidR="00020391">
              <w:t>from Dining Services</w:t>
            </w:r>
          </w:p>
        </w:tc>
      </w:tr>
      <w:tr w:rsidR="00020391" w14:paraId="752DA229" w14:textId="77777777" w:rsidTr="00020391">
        <w:tc>
          <w:tcPr>
            <w:tcW w:w="4816" w:type="dxa"/>
            <w:vAlign w:val="bottom"/>
          </w:tcPr>
          <w:p w14:paraId="30498BBA" w14:textId="77777777" w:rsidR="00020391" w:rsidRPr="004E6481" w:rsidRDefault="00020391" w:rsidP="00020391">
            <w:pPr>
              <w:rPr>
                <w:rFonts w:ascii="Verdana" w:hAnsi="Verdana"/>
                <w:sz w:val="20"/>
              </w:rPr>
            </w:pPr>
            <w:r w:rsidRPr="004E6481">
              <w:rPr>
                <w:rFonts w:ascii="Verdana" w:hAnsi="Verdana"/>
                <w:sz w:val="20"/>
              </w:rPr>
              <w:t xml:space="preserve">Student Farm Educator (salary plus benefits) </w:t>
            </w:r>
          </w:p>
        </w:tc>
        <w:tc>
          <w:tcPr>
            <w:tcW w:w="1166" w:type="dxa"/>
          </w:tcPr>
          <w:p w14:paraId="10821DF6" w14:textId="77777777" w:rsidR="00020391" w:rsidRDefault="00020391">
            <w:r>
              <w:t>60,000</w:t>
            </w:r>
          </w:p>
        </w:tc>
        <w:tc>
          <w:tcPr>
            <w:tcW w:w="1307" w:type="dxa"/>
          </w:tcPr>
          <w:p w14:paraId="6AC43377" w14:textId="77777777" w:rsidR="00020391" w:rsidRDefault="00020391">
            <w:r>
              <w:t>30,000</w:t>
            </w:r>
          </w:p>
        </w:tc>
        <w:tc>
          <w:tcPr>
            <w:tcW w:w="1113" w:type="dxa"/>
          </w:tcPr>
          <w:p w14:paraId="03F758EA" w14:textId="77777777" w:rsidR="00020391" w:rsidRDefault="00020391">
            <w:r>
              <w:t>30,000</w:t>
            </w:r>
          </w:p>
        </w:tc>
        <w:tc>
          <w:tcPr>
            <w:tcW w:w="1066" w:type="dxa"/>
          </w:tcPr>
          <w:p w14:paraId="431AC613" w14:textId="77777777" w:rsidR="00020391" w:rsidRDefault="00020391"/>
        </w:tc>
      </w:tr>
      <w:tr w:rsidR="00020391" w14:paraId="470F854E" w14:textId="77777777" w:rsidTr="00020391">
        <w:tc>
          <w:tcPr>
            <w:tcW w:w="4816" w:type="dxa"/>
            <w:vAlign w:val="bottom"/>
          </w:tcPr>
          <w:p w14:paraId="72B3083C" w14:textId="77777777" w:rsidR="00020391" w:rsidRPr="004E6481" w:rsidRDefault="00020391" w:rsidP="00020391">
            <w:pPr>
              <w:rPr>
                <w:rFonts w:ascii="Verdana" w:hAnsi="Verdana"/>
                <w:sz w:val="20"/>
              </w:rPr>
            </w:pPr>
            <w:r>
              <w:rPr>
                <w:rFonts w:ascii="Verdana" w:hAnsi="Verdana"/>
                <w:sz w:val="20"/>
              </w:rPr>
              <w:t>Student Farm Foreman (salary plus benefits)</w:t>
            </w:r>
            <w:r w:rsidR="00B367B2">
              <w:rPr>
                <w:rFonts w:ascii="Verdana" w:hAnsi="Verdana"/>
                <w:sz w:val="20"/>
              </w:rPr>
              <w:t xml:space="preserve"> </w:t>
            </w:r>
          </w:p>
        </w:tc>
        <w:tc>
          <w:tcPr>
            <w:tcW w:w="1166" w:type="dxa"/>
          </w:tcPr>
          <w:p w14:paraId="594FE40D" w14:textId="77777777" w:rsidR="00020391" w:rsidRDefault="00B367B2">
            <w:r>
              <w:t>3</w:t>
            </w:r>
            <w:r w:rsidR="00020391">
              <w:t>0,000</w:t>
            </w:r>
          </w:p>
        </w:tc>
        <w:tc>
          <w:tcPr>
            <w:tcW w:w="1307" w:type="dxa"/>
          </w:tcPr>
          <w:p w14:paraId="68ECA31B" w14:textId="77777777" w:rsidR="00020391" w:rsidRDefault="00020391">
            <w:r>
              <w:t>15,000</w:t>
            </w:r>
          </w:p>
        </w:tc>
        <w:tc>
          <w:tcPr>
            <w:tcW w:w="1113" w:type="dxa"/>
          </w:tcPr>
          <w:p w14:paraId="593A4196" w14:textId="77777777" w:rsidR="00020391" w:rsidRDefault="00020391"/>
        </w:tc>
        <w:tc>
          <w:tcPr>
            <w:tcW w:w="1066" w:type="dxa"/>
          </w:tcPr>
          <w:p w14:paraId="2AF2FE38" w14:textId="5D71CE83" w:rsidR="00020391" w:rsidRDefault="00A24A1B">
            <w:r>
              <w:t>15,000</w:t>
            </w:r>
          </w:p>
        </w:tc>
      </w:tr>
      <w:tr w:rsidR="00020391" w14:paraId="0E5F6328" w14:textId="77777777" w:rsidTr="00020391">
        <w:tc>
          <w:tcPr>
            <w:tcW w:w="4816" w:type="dxa"/>
            <w:vAlign w:val="bottom"/>
          </w:tcPr>
          <w:p w14:paraId="3979EECF" w14:textId="7669271D" w:rsidR="00020391" w:rsidRPr="004E6481" w:rsidRDefault="00F07603" w:rsidP="00020391">
            <w:pPr>
              <w:rPr>
                <w:rFonts w:ascii="Verdana" w:hAnsi="Verdana"/>
                <w:sz w:val="20"/>
              </w:rPr>
            </w:pPr>
            <w:r>
              <w:rPr>
                <w:rFonts w:ascii="Verdana" w:hAnsi="Verdana"/>
                <w:sz w:val="20"/>
              </w:rPr>
              <w:t>Interns and farm labor</w:t>
            </w:r>
          </w:p>
        </w:tc>
        <w:tc>
          <w:tcPr>
            <w:tcW w:w="1166" w:type="dxa"/>
          </w:tcPr>
          <w:p w14:paraId="15CB3D24" w14:textId="548ED05E" w:rsidR="00020391" w:rsidRDefault="00F07603">
            <w:r>
              <w:t>1</w:t>
            </w:r>
            <w:r w:rsidR="00020391">
              <w:t>0,000</w:t>
            </w:r>
          </w:p>
        </w:tc>
        <w:tc>
          <w:tcPr>
            <w:tcW w:w="1307" w:type="dxa"/>
          </w:tcPr>
          <w:p w14:paraId="30F53B90" w14:textId="3753B63C" w:rsidR="00020391" w:rsidRDefault="00F07603">
            <w:r>
              <w:t>1</w:t>
            </w:r>
            <w:r w:rsidR="00020391">
              <w:t>0,000</w:t>
            </w:r>
          </w:p>
        </w:tc>
        <w:tc>
          <w:tcPr>
            <w:tcW w:w="1113" w:type="dxa"/>
          </w:tcPr>
          <w:p w14:paraId="4AFAC09A" w14:textId="77777777" w:rsidR="00020391" w:rsidRDefault="00020391"/>
        </w:tc>
        <w:tc>
          <w:tcPr>
            <w:tcW w:w="1066" w:type="dxa"/>
          </w:tcPr>
          <w:p w14:paraId="10BBC41E" w14:textId="77777777" w:rsidR="00020391" w:rsidRDefault="00020391"/>
        </w:tc>
      </w:tr>
      <w:tr w:rsidR="00020391" w14:paraId="20542121" w14:textId="77777777" w:rsidTr="00020391">
        <w:tc>
          <w:tcPr>
            <w:tcW w:w="4816" w:type="dxa"/>
          </w:tcPr>
          <w:p w14:paraId="7C6BA81B" w14:textId="77777777" w:rsidR="00020391" w:rsidRDefault="00020391" w:rsidP="00B367B2">
            <w:pPr>
              <w:jc w:val="center"/>
            </w:pPr>
            <w:r>
              <w:t>Year 1 Support</w:t>
            </w:r>
          </w:p>
        </w:tc>
        <w:tc>
          <w:tcPr>
            <w:tcW w:w="1166" w:type="dxa"/>
          </w:tcPr>
          <w:p w14:paraId="491D04F3" w14:textId="12B69CAA" w:rsidR="00020391" w:rsidRDefault="00F07603">
            <w:r>
              <w:t>10</w:t>
            </w:r>
            <w:r w:rsidR="00B367B2">
              <w:t>0,000</w:t>
            </w:r>
          </w:p>
        </w:tc>
        <w:tc>
          <w:tcPr>
            <w:tcW w:w="1307" w:type="dxa"/>
          </w:tcPr>
          <w:p w14:paraId="7953C2E7" w14:textId="375B684B" w:rsidR="00020391" w:rsidRDefault="00F07603">
            <w:r>
              <w:t>5</w:t>
            </w:r>
            <w:r w:rsidR="00B367B2">
              <w:t>5,000</w:t>
            </w:r>
          </w:p>
        </w:tc>
        <w:tc>
          <w:tcPr>
            <w:tcW w:w="1113" w:type="dxa"/>
          </w:tcPr>
          <w:p w14:paraId="1D6915F3" w14:textId="77777777" w:rsidR="00020391" w:rsidRDefault="00B367B2">
            <w:r>
              <w:t>30,000</w:t>
            </w:r>
          </w:p>
        </w:tc>
        <w:tc>
          <w:tcPr>
            <w:tcW w:w="1066" w:type="dxa"/>
          </w:tcPr>
          <w:p w14:paraId="637BD2D5" w14:textId="720C6DAD" w:rsidR="00020391" w:rsidRDefault="00A24A1B">
            <w:r>
              <w:t>15,000</w:t>
            </w:r>
          </w:p>
        </w:tc>
      </w:tr>
      <w:tr w:rsidR="00020391" w14:paraId="10DD69A2" w14:textId="77777777" w:rsidTr="00020391">
        <w:tc>
          <w:tcPr>
            <w:tcW w:w="4816" w:type="dxa"/>
          </w:tcPr>
          <w:p w14:paraId="5687AA1B" w14:textId="77777777" w:rsidR="00020391" w:rsidRDefault="00020391"/>
        </w:tc>
        <w:tc>
          <w:tcPr>
            <w:tcW w:w="1166" w:type="dxa"/>
          </w:tcPr>
          <w:p w14:paraId="2D95B3B6" w14:textId="77777777" w:rsidR="00020391" w:rsidRDefault="00020391"/>
        </w:tc>
        <w:tc>
          <w:tcPr>
            <w:tcW w:w="1307" w:type="dxa"/>
          </w:tcPr>
          <w:p w14:paraId="631C2827" w14:textId="77777777" w:rsidR="00020391" w:rsidRDefault="00020391"/>
        </w:tc>
        <w:tc>
          <w:tcPr>
            <w:tcW w:w="1113" w:type="dxa"/>
          </w:tcPr>
          <w:p w14:paraId="4A3D549B" w14:textId="77777777" w:rsidR="00020391" w:rsidRDefault="00020391"/>
        </w:tc>
        <w:tc>
          <w:tcPr>
            <w:tcW w:w="1066" w:type="dxa"/>
          </w:tcPr>
          <w:p w14:paraId="2DE3A27D" w14:textId="77777777" w:rsidR="00020391" w:rsidRDefault="00020391"/>
        </w:tc>
      </w:tr>
      <w:tr w:rsidR="00020391" w14:paraId="7ABA661F" w14:textId="77777777" w:rsidTr="00020391">
        <w:tc>
          <w:tcPr>
            <w:tcW w:w="4816" w:type="dxa"/>
          </w:tcPr>
          <w:p w14:paraId="192A25A0" w14:textId="77777777" w:rsidR="00020391" w:rsidRDefault="00020391">
            <w:r>
              <w:t>Year 2</w:t>
            </w:r>
          </w:p>
        </w:tc>
        <w:tc>
          <w:tcPr>
            <w:tcW w:w="1166" w:type="dxa"/>
          </w:tcPr>
          <w:p w14:paraId="00F22054" w14:textId="77777777" w:rsidR="00020391" w:rsidRDefault="00020391"/>
        </w:tc>
        <w:tc>
          <w:tcPr>
            <w:tcW w:w="1307" w:type="dxa"/>
          </w:tcPr>
          <w:p w14:paraId="63CEE8A4" w14:textId="77777777" w:rsidR="00020391" w:rsidRDefault="00020391"/>
        </w:tc>
        <w:tc>
          <w:tcPr>
            <w:tcW w:w="1113" w:type="dxa"/>
          </w:tcPr>
          <w:p w14:paraId="13BFC947" w14:textId="77777777" w:rsidR="00020391" w:rsidRDefault="00020391"/>
        </w:tc>
        <w:tc>
          <w:tcPr>
            <w:tcW w:w="1066" w:type="dxa"/>
          </w:tcPr>
          <w:p w14:paraId="3F9964BC" w14:textId="77777777" w:rsidR="00020391" w:rsidRDefault="00020391"/>
        </w:tc>
      </w:tr>
      <w:tr w:rsidR="00020391" w14:paraId="43AB0D1D" w14:textId="77777777" w:rsidTr="00020391">
        <w:tc>
          <w:tcPr>
            <w:tcW w:w="4816" w:type="dxa"/>
            <w:vAlign w:val="bottom"/>
          </w:tcPr>
          <w:p w14:paraId="5BECADB1" w14:textId="77777777" w:rsidR="00020391" w:rsidRPr="004E6481" w:rsidRDefault="00020391" w:rsidP="00020391">
            <w:pPr>
              <w:rPr>
                <w:rFonts w:ascii="Verdana" w:hAnsi="Verdana"/>
                <w:sz w:val="20"/>
              </w:rPr>
            </w:pPr>
            <w:r w:rsidRPr="004E6481">
              <w:rPr>
                <w:rFonts w:ascii="Verdana" w:hAnsi="Verdana"/>
                <w:sz w:val="20"/>
              </w:rPr>
              <w:t xml:space="preserve">Student Farm Educator (salary plus benefits) </w:t>
            </w:r>
          </w:p>
        </w:tc>
        <w:tc>
          <w:tcPr>
            <w:tcW w:w="1166" w:type="dxa"/>
          </w:tcPr>
          <w:p w14:paraId="21D05803" w14:textId="77777777" w:rsidR="00020391" w:rsidRDefault="00020391">
            <w:r>
              <w:t>62,500</w:t>
            </w:r>
          </w:p>
        </w:tc>
        <w:tc>
          <w:tcPr>
            <w:tcW w:w="1307" w:type="dxa"/>
          </w:tcPr>
          <w:p w14:paraId="50CD3678" w14:textId="77777777" w:rsidR="00020391" w:rsidRDefault="00020391">
            <w:r>
              <w:t>31,250</w:t>
            </w:r>
          </w:p>
        </w:tc>
        <w:tc>
          <w:tcPr>
            <w:tcW w:w="1113" w:type="dxa"/>
          </w:tcPr>
          <w:p w14:paraId="6BAF6917" w14:textId="77777777" w:rsidR="00020391" w:rsidRDefault="00020391">
            <w:r>
              <w:t>31,250</w:t>
            </w:r>
          </w:p>
        </w:tc>
        <w:tc>
          <w:tcPr>
            <w:tcW w:w="1066" w:type="dxa"/>
          </w:tcPr>
          <w:p w14:paraId="435F8CD8" w14:textId="77777777" w:rsidR="00020391" w:rsidRDefault="00020391"/>
        </w:tc>
      </w:tr>
      <w:tr w:rsidR="00020391" w14:paraId="214B2522" w14:textId="77777777" w:rsidTr="00020391">
        <w:tc>
          <w:tcPr>
            <w:tcW w:w="4816" w:type="dxa"/>
            <w:vAlign w:val="bottom"/>
          </w:tcPr>
          <w:p w14:paraId="1422F8CA" w14:textId="77777777" w:rsidR="00020391" w:rsidRPr="004E6481" w:rsidRDefault="00020391" w:rsidP="00020391">
            <w:pPr>
              <w:rPr>
                <w:rFonts w:ascii="Verdana" w:hAnsi="Verdana"/>
                <w:sz w:val="20"/>
              </w:rPr>
            </w:pPr>
            <w:r>
              <w:rPr>
                <w:rFonts w:ascii="Verdana" w:hAnsi="Verdana"/>
                <w:sz w:val="20"/>
              </w:rPr>
              <w:t>Student Farm Foreman (salary plus benefits)</w:t>
            </w:r>
          </w:p>
        </w:tc>
        <w:tc>
          <w:tcPr>
            <w:tcW w:w="1166" w:type="dxa"/>
          </w:tcPr>
          <w:p w14:paraId="1CAF1C66" w14:textId="77777777" w:rsidR="00020391" w:rsidRDefault="00020391">
            <w:r>
              <w:t>0</w:t>
            </w:r>
          </w:p>
        </w:tc>
        <w:tc>
          <w:tcPr>
            <w:tcW w:w="1307" w:type="dxa"/>
          </w:tcPr>
          <w:p w14:paraId="04E145AE" w14:textId="77777777" w:rsidR="00020391" w:rsidRDefault="00020391">
            <w:r>
              <w:t>0</w:t>
            </w:r>
          </w:p>
        </w:tc>
        <w:tc>
          <w:tcPr>
            <w:tcW w:w="1113" w:type="dxa"/>
          </w:tcPr>
          <w:p w14:paraId="513AE8C5" w14:textId="77777777" w:rsidR="00020391" w:rsidRDefault="00020391">
            <w:r>
              <w:t>0</w:t>
            </w:r>
          </w:p>
        </w:tc>
        <w:tc>
          <w:tcPr>
            <w:tcW w:w="1066" w:type="dxa"/>
          </w:tcPr>
          <w:p w14:paraId="5C00AF1F" w14:textId="77777777" w:rsidR="00020391" w:rsidRDefault="00020391"/>
        </w:tc>
      </w:tr>
      <w:tr w:rsidR="00020391" w14:paraId="28F59405" w14:textId="77777777" w:rsidTr="00020391">
        <w:tc>
          <w:tcPr>
            <w:tcW w:w="4816" w:type="dxa"/>
            <w:vAlign w:val="bottom"/>
          </w:tcPr>
          <w:p w14:paraId="5ADC6044" w14:textId="77777777" w:rsidR="00020391" w:rsidRPr="004E6481" w:rsidRDefault="00020391" w:rsidP="00020391">
            <w:pPr>
              <w:rPr>
                <w:rFonts w:ascii="Verdana" w:hAnsi="Verdana"/>
                <w:sz w:val="20"/>
              </w:rPr>
            </w:pPr>
            <w:r w:rsidRPr="004E6481">
              <w:rPr>
                <w:rFonts w:ascii="Verdana" w:hAnsi="Verdana"/>
                <w:sz w:val="20"/>
              </w:rPr>
              <w:t>Direct Farm Support</w:t>
            </w:r>
          </w:p>
        </w:tc>
        <w:tc>
          <w:tcPr>
            <w:tcW w:w="1166" w:type="dxa"/>
          </w:tcPr>
          <w:p w14:paraId="53660584" w14:textId="77777777" w:rsidR="00020391" w:rsidRDefault="00020391">
            <w:r>
              <w:t>35,000</w:t>
            </w:r>
          </w:p>
        </w:tc>
        <w:tc>
          <w:tcPr>
            <w:tcW w:w="1307" w:type="dxa"/>
          </w:tcPr>
          <w:p w14:paraId="0BEE799D" w14:textId="77777777" w:rsidR="00020391" w:rsidRDefault="00020391">
            <w:r>
              <w:t>35,000</w:t>
            </w:r>
          </w:p>
        </w:tc>
        <w:tc>
          <w:tcPr>
            <w:tcW w:w="1113" w:type="dxa"/>
          </w:tcPr>
          <w:p w14:paraId="56BC3BA6" w14:textId="77777777" w:rsidR="00020391" w:rsidRDefault="00020391"/>
        </w:tc>
        <w:tc>
          <w:tcPr>
            <w:tcW w:w="1066" w:type="dxa"/>
          </w:tcPr>
          <w:p w14:paraId="0E493150" w14:textId="77777777" w:rsidR="00020391" w:rsidRDefault="00020391"/>
        </w:tc>
      </w:tr>
      <w:tr w:rsidR="00020391" w14:paraId="121BE944" w14:textId="77777777" w:rsidTr="00020391">
        <w:tc>
          <w:tcPr>
            <w:tcW w:w="4816" w:type="dxa"/>
          </w:tcPr>
          <w:p w14:paraId="703C4201" w14:textId="77777777" w:rsidR="00020391" w:rsidRDefault="00B367B2" w:rsidP="00B367B2">
            <w:pPr>
              <w:jc w:val="center"/>
            </w:pPr>
            <w:r>
              <w:t>Year 2 Support</w:t>
            </w:r>
          </w:p>
        </w:tc>
        <w:tc>
          <w:tcPr>
            <w:tcW w:w="1166" w:type="dxa"/>
          </w:tcPr>
          <w:p w14:paraId="52BD176C" w14:textId="77777777" w:rsidR="00020391" w:rsidRDefault="00B367B2">
            <w:r>
              <w:t>97,500</w:t>
            </w:r>
          </w:p>
        </w:tc>
        <w:tc>
          <w:tcPr>
            <w:tcW w:w="1307" w:type="dxa"/>
          </w:tcPr>
          <w:p w14:paraId="3B387C33" w14:textId="77777777" w:rsidR="00020391" w:rsidRDefault="00B367B2">
            <w:r>
              <w:t>66,250</w:t>
            </w:r>
          </w:p>
        </w:tc>
        <w:tc>
          <w:tcPr>
            <w:tcW w:w="1113" w:type="dxa"/>
          </w:tcPr>
          <w:p w14:paraId="010194EF" w14:textId="77777777" w:rsidR="00020391" w:rsidRDefault="00B367B2">
            <w:r>
              <w:t>31,250</w:t>
            </w:r>
          </w:p>
        </w:tc>
        <w:tc>
          <w:tcPr>
            <w:tcW w:w="1066" w:type="dxa"/>
          </w:tcPr>
          <w:p w14:paraId="34BB5796" w14:textId="77777777" w:rsidR="00020391" w:rsidRDefault="00020391"/>
        </w:tc>
      </w:tr>
      <w:tr w:rsidR="00B367B2" w14:paraId="6C45A112" w14:textId="77777777" w:rsidTr="00020391">
        <w:tc>
          <w:tcPr>
            <w:tcW w:w="4816" w:type="dxa"/>
          </w:tcPr>
          <w:p w14:paraId="53D09787" w14:textId="77777777" w:rsidR="00B367B2" w:rsidRDefault="00B367B2"/>
        </w:tc>
        <w:tc>
          <w:tcPr>
            <w:tcW w:w="1166" w:type="dxa"/>
          </w:tcPr>
          <w:p w14:paraId="0451F29F" w14:textId="77777777" w:rsidR="00B367B2" w:rsidRDefault="00B367B2"/>
        </w:tc>
        <w:tc>
          <w:tcPr>
            <w:tcW w:w="1307" w:type="dxa"/>
          </w:tcPr>
          <w:p w14:paraId="56D56E04" w14:textId="77777777" w:rsidR="00B367B2" w:rsidRDefault="00B367B2"/>
        </w:tc>
        <w:tc>
          <w:tcPr>
            <w:tcW w:w="1113" w:type="dxa"/>
          </w:tcPr>
          <w:p w14:paraId="54EA6864" w14:textId="77777777" w:rsidR="00B367B2" w:rsidRDefault="00B367B2"/>
        </w:tc>
        <w:tc>
          <w:tcPr>
            <w:tcW w:w="1066" w:type="dxa"/>
          </w:tcPr>
          <w:p w14:paraId="3FB3B578" w14:textId="77777777" w:rsidR="00B367B2" w:rsidRDefault="00B367B2"/>
        </w:tc>
      </w:tr>
      <w:tr w:rsidR="00020391" w14:paraId="2A067F05" w14:textId="77777777" w:rsidTr="00020391">
        <w:tc>
          <w:tcPr>
            <w:tcW w:w="4816" w:type="dxa"/>
          </w:tcPr>
          <w:p w14:paraId="46411FA2" w14:textId="77777777" w:rsidR="00020391" w:rsidRDefault="00020391">
            <w:r>
              <w:t>Year 3</w:t>
            </w:r>
          </w:p>
        </w:tc>
        <w:tc>
          <w:tcPr>
            <w:tcW w:w="1166" w:type="dxa"/>
          </w:tcPr>
          <w:p w14:paraId="4B675980" w14:textId="77777777" w:rsidR="00020391" w:rsidRDefault="00020391"/>
        </w:tc>
        <w:tc>
          <w:tcPr>
            <w:tcW w:w="1307" w:type="dxa"/>
          </w:tcPr>
          <w:p w14:paraId="56E1608F" w14:textId="77777777" w:rsidR="00020391" w:rsidRDefault="00020391"/>
        </w:tc>
        <w:tc>
          <w:tcPr>
            <w:tcW w:w="1113" w:type="dxa"/>
          </w:tcPr>
          <w:p w14:paraId="1F423EB8" w14:textId="77777777" w:rsidR="00020391" w:rsidRDefault="00020391"/>
        </w:tc>
        <w:tc>
          <w:tcPr>
            <w:tcW w:w="1066" w:type="dxa"/>
          </w:tcPr>
          <w:p w14:paraId="4B6CDA7B" w14:textId="77777777" w:rsidR="00020391" w:rsidRDefault="00020391"/>
        </w:tc>
      </w:tr>
      <w:tr w:rsidR="00020391" w14:paraId="527CE899" w14:textId="77777777" w:rsidTr="00020391">
        <w:tc>
          <w:tcPr>
            <w:tcW w:w="4816" w:type="dxa"/>
            <w:vAlign w:val="bottom"/>
          </w:tcPr>
          <w:p w14:paraId="5643B097" w14:textId="77777777" w:rsidR="00020391" w:rsidRPr="004E6481" w:rsidRDefault="00020391" w:rsidP="00020391">
            <w:pPr>
              <w:rPr>
                <w:rFonts w:ascii="Verdana" w:hAnsi="Verdana"/>
                <w:sz w:val="20"/>
              </w:rPr>
            </w:pPr>
            <w:r w:rsidRPr="004E6481">
              <w:rPr>
                <w:rFonts w:ascii="Verdana" w:hAnsi="Verdana"/>
                <w:sz w:val="20"/>
              </w:rPr>
              <w:t xml:space="preserve">Student Farm Educator (salary plus benefits) </w:t>
            </w:r>
          </w:p>
        </w:tc>
        <w:tc>
          <w:tcPr>
            <w:tcW w:w="1166" w:type="dxa"/>
          </w:tcPr>
          <w:p w14:paraId="7DDA7F85" w14:textId="77777777" w:rsidR="00020391" w:rsidRDefault="00020391">
            <w:r>
              <w:t>65,000</w:t>
            </w:r>
          </w:p>
        </w:tc>
        <w:tc>
          <w:tcPr>
            <w:tcW w:w="1307" w:type="dxa"/>
          </w:tcPr>
          <w:p w14:paraId="425B1C62" w14:textId="77777777" w:rsidR="00020391" w:rsidRDefault="00020391">
            <w:r>
              <w:t>32,500</w:t>
            </w:r>
          </w:p>
        </w:tc>
        <w:tc>
          <w:tcPr>
            <w:tcW w:w="1113" w:type="dxa"/>
          </w:tcPr>
          <w:p w14:paraId="3C5CBA3D" w14:textId="77777777" w:rsidR="00020391" w:rsidRDefault="00020391">
            <w:r>
              <w:t>32,500</w:t>
            </w:r>
          </w:p>
        </w:tc>
        <w:tc>
          <w:tcPr>
            <w:tcW w:w="1066" w:type="dxa"/>
          </w:tcPr>
          <w:p w14:paraId="4C617972" w14:textId="77777777" w:rsidR="00020391" w:rsidRDefault="00020391"/>
        </w:tc>
      </w:tr>
      <w:tr w:rsidR="00020391" w14:paraId="77F58B7F" w14:textId="77777777" w:rsidTr="00020391">
        <w:tc>
          <w:tcPr>
            <w:tcW w:w="4816" w:type="dxa"/>
            <w:vAlign w:val="bottom"/>
          </w:tcPr>
          <w:p w14:paraId="1CF41BC9" w14:textId="77777777" w:rsidR="00020391" w:rsidRPr="004E6481" w:rsidRDefault="00020391" w:rsidP="00020391">
            <w:pPr>
              <w:rPr>
                <w:rFonts w:ascii="Verdana" w:hAnsi="Verdana"/>
                <w:sz w:val="20"/>
              </w:rPr>
            </w:pPr>
            <w:r>
              <w:rPr>
                <w:rFonts w:ascii="Verdana" w:hAnsi="Verdana"/>
                <w:sz w:val="20"/>
              </w:rPr>
              <w:t>Student Farm Foreman (salary plus benefits)</w:t>
            </w:r>
          </w:p>
        </w:tc>
        <w:tc>
          <w:tcPr>
            <w:tcW w:w="1166" w:type="dxa"/>
          </w:tcPr>
          <w:p w14:paraId="5BDABE91" w14:textId="77777777" w:rsidR="00020391" w:rsidRDefault="00020391">
            <w:r>
              <w:t>0</w:t>
            </w:r>
          </w:p>
        </w:tc>
        <w:tc>
          <w:tcPr>
            <w:tcW w:w="1307" w:type="dxa"/>
          </w:tcPr>
          <w:p w14:paraId="71CDA4A1" w14:textId="77777777" w:rsidR="00020391" w:rsidRDefault="00020391">
            <w:r>
              <w:t>0</w:t>
            </w:r>
          </w:p>
        </w:tc>
        <w:tc>
          <w:tcPr>
            <w:tcW w:w="1113" w:type="dxa"/>
          </w:tcPr>
          <w:p w14:paraId="79319A2A" w14:textId="77777777" w:rsidR="00020391" w:rsidRDefault="00020391">
            <w:r>
              <w:t>0</w:t>
            </w:r>
          </w:p>
        </w:tc>
        <w:tc>
          <w:tcPr>
            <w:tcW w:w="1066" w:type="dxa"/>
          </w:tcPr>
          <w:p w14:paraId="7EF429D3" w14:textId="77777777" w:rsidR="00020391" w:rsidRDefault="00020391"/>
        </w:tc>
      </w:tr>
      <w:tr w:rsidR="00020391" w14:paraId="3C0182AA" w14:textId="77777777" w:rsidTr="00020391">
        <w:tc>
          <w:tcPr>
            <w:tcW w:w="4816" w:type="dxa"/>
            <w:vAlign w:val="bottom"/>
          </w:tcPr>
          <w:p w14:paraId="21F56D1E" w14:textId="77777777" w:rsidR="00020391" w:rsidRPr="004E6481" w:rsidRDefault="00020391" w:rsidP="00020391">
            <w:pPr>
              <w:rPr>
                <w:rFonts w:ascii="Verdana" w:hAnsi="Verdana"/>
                <w:sz w:val="20"/>
              </w:rPr>
            </w:pPr>
            <w:r w:rsidRPr="004E6481">
              <w:rPr>
                <w:rFonts w:ascii="Verdana" w:hAnsi="Verdana"/>
                <w:sz w:val="20"/>
              </w:rPr>
              <w:t>Direct Farm Support</w:t>
            </w:r>
          </w:p>
        </w:tc>
        <w:tc>
          <w:tcPr>
            <w:tcW w:w="1166" w:type="dxa"/>
          </w:tcPr>
          <w:p w14:paraId="5F67D39D" w14:textId="77777777" w:rsidR="00020391" w:rsidRDefault="00020391">
            <w:r>
              <w:t>35000</w:t>
            </w:r>
          </w:p>
        </w:tc>
        <w:tc>
          <w:tcPr>
            <w:tcW w:w="1307" w:type="dxa"/>
          </w:tcPr>
          <w:p w14:paraId="2D2E2553" w14:textId="77777777" w:rsidR="00020391" w:rsidRDefault="00020391">
            <w:r>
              <w:t>35,000</w:t>
            </w:r>
          </w:p>
        </w:tc>
        <w:tc>
          <w:tcPr>
            <w:tcW w:w="1113" w:type="dxa"/>
          </w:tcPr>
          <w:p w14:paraId="5E5A9B38" w14:textId="77777777" w:rsidR="00020391" w:rsidRDefault="00020391"/>
        </w:tc>
        <w:tc>
          <w:tcPr>
            <w:tcW w:w="1066" w:type="dxa"/>
          </w:tcPr>
          <w:p w14:paraId="5501AAC7" w14:textId="77777777" w:rsidR="00020391" w:rsidRDefault="00020391"/>
        </w:tc>
      </w:tr>
      <w:tr w:rsidR="00020391" w14:paraId="3D5213E3" w14:textId="77777777" w:rsidTr="00020391">
        <w:tc>
          <w:tcPr>
            <w:tcW w:w="4816" w:type="dxa"/>
          </w:tcPr>
          <w:p w14:paraId="20FE7C97" w14:textId="77777777" w:rsidR="00020391" w:rsidRDefault="00B367B2" w:rsidP="00B367B2">
            <w:pPr>
              <w:jc w:val="center"/>
            </w:pPr>
            <w:r>
              <w:t>Year 3 Support</w:t>
            </w:r>
          </w:p>
        </w:tc>
        <w:tc>
          <w:tcPr>
            <w:tcW w:w="1166" w:type="dxa"/>
          </w:tcPr>
          <w:p w14:paraId="5DFE759C" w14:textId="77777777" w:rsidR="00020391" w:rsidRDefault="00B367B2">
            <w:r>
              <w:t>100,000</w:t>
            </w:r>
          </w:p>
        </w:tc>
        <w:tc>
          <w:tcPr>
            <w:tcW w:w="1307" w:type="dxa"/>
          </w:tcPr>
          <w:p w14:paraId="05F2C9D3" w14:textId="77777777" w:rsidR="00020391" w:rsidRDefault="00B367B2">
            <w:r>
              <w:t>67,500</w:t>
            </w:r>
          </w:p>
        </w:tc>
        <w:tc>
          <w:tcPr>
            <w:tcW w:w="1113" w:type="dxa"/>
          </w:tcPr>
          <w:p w14:paraId="4E35698F" w14:textId="77777777" w:rsidR="00020391" w:rsidRDefault="00B367B2">
            <w:r>
              <w:t>32,500</w:t>
            </w:r>
          </w:p>
        </w:tc>
        <w:tc>
          <w:tcPr>
            <w:tcW w:w="1066" w:type="dxa"/>
          </w:tcPr>
          <w:p w14:paraId="721F7ED8" w14:textId="77777777" w:rsidR="00020391" w:rsidRDefault="00020391"/>
        </w:tc>
      </w:tr>
      <w:tr w:rsidR="00020391" w14:paraId="1A3E7D6E" w14:textId="77777777" w:rsidTr="00020391">
        <w:tc>
          <w:tcPr>
            <w:tcW w:w="4816" w:type="dxa"/>
          </w:tcPr>
          <w:p w14:paraId="10D1C934" w14:textId="77777777" w:rsidR="00020391" w:rsidRDefault="00B367B2" w:rsidP="00B367B2">
            <w:pPr>
              <w:jc w:val="center"/>
            </w:pPr>
            <w:r>
              <w:t>TOTAL OVER 3 YEARS</w:t>
            </w:r>
          </w:p>
        </w:tc>
        <w:tc>
          <w:tcPr>
            <w:tcW w:w="1166" w:type="dxa"/>
          </w:tcPr>
          <w:p w14:paraId="5B208C48" w14:textId="109C029B" w:rsidR="00020391" w:rsidRDefault="00F07603">
            <w:r>
              <w:t>29</w:t>
            </w:r>
            <w:r w:rsidR="00B367B2">
              <w:t>7,500</w:t>
            </w:r>
          </w:p>
        </w:tc>
        <w:tc>
          <w:tcPr>
            <w:tcW w:w="1307" w:type="dxa"/>
          </w:tcPr>
          <w:p w14:paraId="0AB28F6F" w14:textId="05D013FE" w:rsidR="00020391" w:rsidRDefault="00F07603">
            <w:r>
              <w:t>18</w:t>
            </w:r>
            <w:r w:rsidR="00B367B2">
              <w:t>8,750</w:t>
            </w:r>
          </w:p>
        </w:tc>
        <w:tc>
          <w:tcPr>
            <w:tcW w:w="1113" w:type="dxa"/>
          </w:tcPr>
          <w:p w14:paraId="7F3550AA" w14:textId="77777777" w:rsidR="00020391" w:rsidRDefault="00B367B2">
            <w:r>
              <w:t>93,750</w:t>
            </w:r>
          </w:p>
        </w:tc>
        <w:tc>
          <w:tcPr>
            <w:tcW w:w="1066" w:type="dxa"/>
          </w:tcPr>
          <w:p w14:paraId="3B648491" w14:textId="61D869E0" w:rsidR="00020391" w:rsidRDefault="00A24A1B">
            <w:r>
              <w:t>15,000</w:t>
            </w:r>
          </w:p>
        </w:tc>
      </w:tr>
    </w:tbl>
    <w:p w14:paraId="6A5E94C3" w14:textId="77777777" w:rsidR="00020391" w:rsidRDefault="00020391"/>
    <w:sectPr w:rsidR="00020391" w:rsidSect="00D64122">
      <w:pgSz w:w="12240" w:h="163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C44A9"/>
    <w:multiLevelType w:val="hybridMultilevel"/>
    <w:tmpl w:val="6E30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22"/>
    <w:rsid w:val="00020391"/>
    <w:rsid w:val="00026A3B"/>
    <w:rsid w:val="00082554"/>
    <w:rsid w:val="000C2959"/>
    <w:rsid w:val="000C6FD8"/>
    <w:rsid w:val="000E1123"/>
    <w:rsid w:val="000E5AAC"/>
    <w:rsid w:val="0012549B"/>
    <w:rsid w:val="00173D40"/>
    <w:rsid w:val="00185CBB"/>
    <w:rsid w:val="001A4199"/>
    <w:rsid w:val="001A7A37"/>
    <w:rsid w:val="001D586B"/>
    <w:rsid w:val="001E124D"/>
    <w:rsid w:val="00210381"/>
    <w:rsid w:val="0022437A"/>
    <w:rsid w:val="0027063C"/>
    <w:rsid w:val="002806FA"/>
    <w:rsid w:val="00290AF8"/>
    <w:rsid w:val="002B501D"/>
    <w:rsid w:val="002C4A2A"/>
    <w:rsid w:val="002D6217"/>
    <w:rsid w:val="002F6045"/>
    <w:rsid w:val="003120BD"/>
    <w:rsid w:val="0032759B"/>
    <w:rsid w:val="00353C2A"/>
    <w:rsid w:val="0039269D"/>
    <w:rsid w:val="003A4F92"/>
    <w:rsid w:val="004070FC"/>
    <w:rsid w:val="00414252"/>
    <w:rsid w:val="00420113"/>
    <w:rsid w:val="004452BF"/>
    <w:rsid w:val="004616FA"/>
    <w:rsid w:val="00480519"/>
    <w:rsid w:val="0049107D"/>
    <w:rsid w:val="004A00E0"/>
    <w:rsid w:val="004A0595"/>
    <w:rsid w:val="004A4C20"/>
    <w:rsid w:val="004B2C77"/>
    <w:rsid w:val="004B3351"/>
    <w:rsid w:val="004E6481"/>
    <w:rsid w:val="004F4A67"/>
    <w:rsid w:val="005044B9"/>
    <w:rsid w:val="00524D42"/>
    <w:rsid w:val="00565682"/>
    <w:rsid w:val="005B1F33"/>
    <w:rsid w:val="006025A3"/>
    <w:rsid w:val="00627CB6"/>
    <w:rsid w:val="00687FD2"/>
    <w:rsid w:val="006C6F0C"/>
    <w:rsid w:val="006D50FB"/>
    <w:rsid w:val="006D5FB2"/>
    <w:rsid w:val="006E16E2"/>
    <w:rsid w:val="00730780"/>
    <w:rsid w:val="007569D5"/>
    <w:rsid w:val="00774252"/>
    <w:rsid w:val="00774A75"/>
    <w:rsid w:val="00782032"/>
    <w:rsid w:val="00784239"/>
    <w:rsid w:val="007D3563"/>
    <w:rsid w:val="007F59BB"/>
    <w:rsid w:val="00817A26"/>
    <w:rsid w:val="00827C72"/>
    <w:rsid w:val="00837320"/>
    <w:rsid w:val="00850B4A"/>
    <w:rsid w:val="00855A88"/>
    <w:rsid w:val="00867B26"/>
    <w:rsid w:val="00884A6A"/>
    <w:rsid w:val="00886E35"/>
    <w:rsid w:val="008D29EB"/>
    <w:rsid w:val="00900A41"/>
    <w:rsid w:val="009032ED"/>
    <w:rsid w:val="00915E5D"/>
    <w:rsid w:val="009275E7"/>
    <w:rsid w:val="009372FE"/>
    <w:rsid w:val="009425FF"/>
    <w:rsid w:val="009539E1"/>
    <w:rsid w:val="00957389"/>
    <w:rsid w:val="00977A4C"/>
    <w:rsid w:val="00980458"/>
    <w:rsid w:val="00990382"/>
    <w:rsid w:val="009A157F"/>
    <w:rsid w:val="009B4DB6"/>
    <w:rsid w:val="009C27C9"/>
    <w:rsid w:val="009C4022"/>
    <w:rsid w:val="009D4E91"/>
    <w:rsid w:val="009E0950"/>
    <w:rsid w:val="00A03FD1"/>
    <w:rsid w:val="00A04C28"/>
    <w:rsid w:val="00A24A1B"/>
    <w:rsid w:val="00A35CE0"/>
    <w:rsid w:val="00A43392"/>
    <w:rsid w:val="00A54A9E"/>
    <w:rsid w:val="00A57309"/>
    <w:rsid w:val="00B057B2"/>
    <w:rsid w:val="00B24249"/>
    <w:rsid w:val="00B367B2"/>
    <w:rsid w:val="00B55452"/>
    <w:rsid w:val="00B70BA3"/>
    <w:rsid w:val="00B75BF7"/>
    <w:rsid w:val="00B75D20"/>
    <w:rsid w:val="00B922BC"/>
    <w:rsid w:val="00BC319B"/>
    <w:rsid w:val="00BD616D"/>
    <w:rsid w:val="00BE782B"/>
    <w:rsid w:val="00C036AF"/>
    <w:rsid w:val="00C10943"/>
    <w:rsid w:val="00C11037"/>
    <w:rsid w:val="00C340D7"/>
    <w:rsid w:val="00C7027E"/>
    <w:rsid w:val="00C9113E"/>
    <w:rsid w:val="00CA44EC"/>
    <w:rsid w:val="00CA6A44"/>
    <w:rsid w:val="00CC0B6B"/>
    <w:rsid w:val="00CC5A27"/>
    <w:rsid w:val="00CD4277"/>
    <w:rsid w:val="00D2460C"/>
    <w:rsid w:val="00D36446"/>
    <w:rsid w:val="00D3739A"/>
    <w:rsid w:val="00D64122"/>
    <w:rsid w:val="00D73A23"/>
    <w:rsid w:val="00D80C8F"/>
    <w:rsid w:val="00D9624C"/>
    <w:rsid w:val="00DE5A2F"/>
    <w:rsid w:val="00DE7AE1"/>
    <w:rsid w:val="00E03CCC"/>
    <w:rsid w:val="00E05ED2"/>
    <w:rsid w:val="00E26858"/>
    <w:rsid w:val="00EB094C"/>
    <w:rsid w:val="00EB4E17"/>
    <w:rsid w:val="00EC54D8"/>
    <w:rsid w:val="00EF4025"/>
    <w:rsid w:val="00F07603"/>
    <w:rsid w:val="00F2112E"/>
    <w:rsid w:val="00F3136B"/>
    <w:rsid w:val="00F4490E"/>
    <w:rsid w:val="00F569FC"/>
    <w:rsid w:val="00F6101D"/>
    <w:rsid w:val="00F6145B"/>
    <w:rsid w:val="00F818E0"/>
    <w:rsid w:val="00FB6924"/>
    <w:rsid w:val="00FD14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0BA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79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239"/>
    <w:pPr>
      <w:ind w:left="720"/>
      <w:contextualSpacing/>
    </w:pPr>
  </w:style>
  <w:style w:type="paragraph" w:styleId="Header">
    <w:name w:val="header"/>
    <w:basedOn w:val="Normal"/>
    <w:link w:val="HeaderChar"/>
    <w:uiPriority w:val="99"/>
    <w:semiHidden/>
    <w:unhideWhenUsed/>
    <w:rsid w:val="00B057B2"/>
    <w:pPr>
      <w:tabs>
        <w:tab w:val="center" w:pos="4320"/>
        <w:tab w:val="right" w:pos="8640"/>
      </w:tabs>
    </w:pPr>
  </w:style>
  <w:style w:type="character" w:customStyle="1" w:styleId="HeaderChar">
    <w:name w:val="Header Char"/>
    <w:basedOn w:val="DefaultParagraphFont"/>
    <w:link w:val="Header"/>
    <w:uiPriority w:val="99"/>
    <w:semiHidden/>
    <w:rsid w:val="00B057B2"/>
    <w:rPr>
      <w:sz w:val="24"/>
    </w:rPr>
  </w:style>
  <w:style w:type="paragraph" w:styleId="Footer">
    <w:name w:val="footer"/>
    <w:basedOn w:val="Normal"/>
    <w:link w:val="FooterChar"/>
    <w:uiPriority w:val="99"/>
    <w:semiHidden/>
    <w:unhideWhenUsed/>
    <w:rsid w:val="00B057B2"/>
    <w:pPr>
      <w:tabs>
        <w:tab w:val="center" w:pos="4320"/>
        <w:tab w:val="right" w:pos="8640"/>
      </w:tabs>
    </w:pPr>
  </w:style>
  <w:style w:type="character" w:customStyle="1" w:styleId="FooterChar">
    <w:name w:val="Footer Char"/>
    <w:basedOn w:val="DefaultParagraphFont"/>
    <w:link w:val="Footer"/>
    <w:uiPriority w:val="99"/>
    <w:semiHidden/>
    <w:rsid w:val="00B057B2"/>
    <w:rPr>
      <w:sz w:val="24"/>
    </w:rPr>
  </w:style>
  <w:style w:type="character" w:styleId="CommentReference">
    <w:name w:val="annotation reference"/>
    <w:basedOn w:val="DefaultParagraphFont"/>
    <w:uiPriority w:val="99"/>
    <w:semiHidden/>
    <w:unhideWhenUsed/>
    <w:rsid w:val="000E5AAC"/>
    <w:rPr>
      <w:sz w:val="16"/>
      <w:szCs w:val="16"/>
    </w:rPr>
  </w:style>
  <w:style w:type="paragraph" w:styleId="CommentText">
    <w:name w:val="annotation text"/>
    <w:basedOn w:val="Normal"/>
    <w:link w:val="CommentTextChar"/>
    <w:uiPriority w:val="99"/>
    <w:semiHidden/>
    <w:unhideWhenUsed/>
    <w:rsid w:val="000E5AAC"/>
    <w:rPr>
      <w:sz w:val="20"/>
    </w:rPr>
  </w:style>
  <w:style w:type="character" w:customStyle="1" w:styleId="CommentTextChar">
    <w:name w:val="Comment Text Char"/>
    <w:basedOn w:val="DefaultParagraphFont"/>
    <w:link w:val="CommentText"/>
    <w:uiPriority w:val="99"/>
    <w:semiHidden/>
    <w:rsid w:val="000E5AAC"/>
  </w:style>
  <w:style w:type="paragraph" w:styleId="CommentSubject">
    <w:name w:val="annotation subject"/>
    <w:basedOn w:val="CommentText"/>
    <w:next w:val="CommentText"/>
    <w:link w:val="CommentSubjectChar"/>
    <w:uiPriority w:val="99"/>
    <w:semiHidden/>
    <w:unhideWhenUsed/>
    <w:rsid w:val="000E5AAC"/>
    <w:rPr>
      <w:b/>
      <w:bCs/>
    </w:rPr>
  </w:style>
  <w:style w:type="character" w:customStyle="1" w:styleId="CommentSubjectChar">
    <w:name w:val="Comment Subject Char"/>
    <w:basedOn w:val="CommentTextChar"/>
    <w:link w:val="CommentSubject"/>
    <w:uiPriority w:val="99"/>
    <w:semiHidden/>
    <w:rsid w:val="000E5AAC"/>
    <w:rPr>
      <w:b/>
      <w:bCs/>
    </w:rPr>
  </w:style>
  <w:style w:type="paragraph" w:styleId="BalloonText">
    <w:name w:val="Balloon Text"/>
    <w:basedOn w:val="Normal"/>
    <w:link w:val="BalloonTextChar"/>
    <w:uiPriority w:val="99"/>
    <w:semiHidden/>
    <w:unhideWhenUsed/>
    <w:rsid w:val="000E5AAC"/>
    <w:rPr>
      <w:rFonts w:ascii="Tahoma" w:hAnsi="Tahoma" w:cs="Tahoma"/>
      <w:sz w:val="16"/>
      <w:szCs w:val="16"/>
    </w:rPr>
  </w:style>
  <w:style w:type="character" w:customStyle="1" w:styleId="BalloonTextChar">
    <w:name w:val="Balloon Text Char"/>
    <w:basedOn w:val="DefaultParagraphFont"/>
    <w:link w:val="BalloonText"/>
    <w:uiPriority w:val="99"/>
    <w:semiHidden/>
    <w:rsid w:val="000E5AAC"/>
    <w:rPr>
      <w:rFonts w:ascii="Tahoma" w:hAnsi="Tahoma" w:cs="Tahoma"/>
      <w:sz w:val="16"/>
      <w:szCs w:val="16"/>
    </w:rPr>
  </w:style>
  <w:style w:type="character" w:styleId="Hyperlink">
    <w:name w:val="Hyperlink"/>
    <w:basedOn w:val="DefaultParagraphFont"/>
    <w:uiPriority w:val="99"/>
    <w:semiHidden/>
    <w:unhideWhenUsed/>
    <w:rsid w:val="00BE782B"/>
    <w:rPr>
      <w:color w:val="0000FF" w:themeColor="hyperlink"/>
      <w:u w:val="single"/>
    </w:rPr>
  </w:style>
  <w:style w:type="table" w:styleId="TableGrid">
    <w:name w:val="Table Grid"/>
    <w:basedOn w:val="TableNormal"/>
    <w:uiPriority w:val="59"/>
    <w:rsid w:val="00020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2D621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79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239"/>
    <w:pPr>
      <w:ind w:left="720"/>
      <w:contextualSpacing/>
    </w:pPr>
  </w:style>
  <w:style w:type="paragraph" w:styleId="Header">
    <w:name w:val="header"/>
    <w:basedOn w:val="Normal"/>
    <w:link w:val="HeaderChar"/>
    <w:uiPriority w:val="99"/>
    <w:semiHidden/>
    <w:unhideWhenUsed/>
    <w:rsid w:val="00B057B2"/>
    <w:pPr>
      <w:tabs>
        <w:tab w:val="center" w:pos="4320"/>
        <w:tab w:val="right" w:pos="8640"/>
      </w:tabs>
    </w:pPr>
  </w:style>
  <w:style w:type="character" w:customStyle="1" w:styleId="HeaderChar">
    <w:name w:val="Header Char"/>
    <w:basedOn w:val="DefaultParagraphFont"/>
    <w:link w:val="Header"/>
    <w:uiPriority w:val="99"/>
    <w:semiHidden/>
    <w:rsid w:val="00B057B2"/>
    <w:rPr>
      <w:sz w:val="24"/>
    </w:rPr>
  </w:style>
  <w:style w:type="paragraph" w:styleId="Footer">
    <w:name w:val="footer"/>
    <w:basedOn w:val="Normal"/>
    <w:link w:val="FooterChar"/>
    <w:uiPriority w:val="99"/>
    <w:semiHidden/>
    <w:unhideWhenUsed/>
    <w:rsid w:val="00B057B2"/>
    <w:pPr>
      <w:tabs>
        <w:tab w:val="center" w:pos="4320"/>
        <w:tab w:val="right" w:pos="8640"/>
      </w:tabs>
    </w:pPr>
  </w:style>
  <w:style w:type="character" w:customStyle="1" w:styleId="FooterChar">
    <w:name w:val="Footer Char"/>
    <w:basedOn w:val="DefaultParagraphFont"/>
    <w:link w:val="Footer"/>
    <w:uiPriority w:val="99"/>
    <w:semiHidden/>
    <w:rsid w:val="00B057B2"/>
    <w:rPr>
      <w:sz w:val="24"/>
    </w:rPr>
  </w:style>
  <w:style w:type="character" w:styleId="CommentReference">
    <w:name w:val="annotation reference"/>
    <w:basedOn w:val="DefaultParagraphFont"/>
    <w:uiPriority w:val="99"/>
    <w:semiHidden/>
    <w:unhideWhenUsed/>
    <w:rsid w:val="000E5AAC"/>
    <w:rPr>
      <w:sz w:val="16"/>
      <w:szCs w:val="16"/>
    </w:rPr>
  </w:style>
  <w:style w:type="paragraph" w:styleId="CommentText">
    <w:name w:val="annotation text"/>
    <w:basedOn w:val="Normal"/>
    <w:link w:val="CommentTextChar"/>
    <w:uiPriority w:val="99"/>
    <w:semiHidden/>
    <w:unhideWhenUsed/>
    <w:rsid w:val="000E5AAC"/>
    <w:rPr>
      <w:sz w:val="20"/>
    </w:rPr>
  </w:style>
  <w:style w:type="character" w:customStyle="1" w:styleId="CommentTextChar">
    <w:name w:val="Comment Text Char"/>
    <w:basedOn w:val="DefaultParagraphFont"/>
    <w:link w:val="CommentText"/>
    <w:uiPriority w:val="99"/>
    <w:semiHidden/>
    <w:rsid w:val="000E5AAC"/>
  </w:style>
  <w:style w:type="paragraph" w:styleId="CommentSubject">
    <w:name w:val="annotation subject"/>
    <w:basedOn w:val="CommentText"/>
    <w:next w:val="CommentText"/>
    <w:link w:val="CommentSubjectChar"/>
    <w:uiPriority w:val="99"/>
    <w:semiHidden/>
    <w:unhideWhenUsed/>
    <w:rsid w:val="000E5AAC"/>
    <w:rPr>
      <w:b/>
      <w:bCs/>
    </w:rPr>
  </w:style>
  <w:style w:type="character" w:customStyle="1" w:styleId="CommentSubjectChar">
    <w:name w:val="Comment Subject Char"/>
    <w:basedOn w:val="CommentTextChar"/>
    <w:link w:val="CommentSubject"/>
    <w:uiPriority w:val="99"/>
    <w:semiHidden/>
    <w:rsid w:val="000E5AAC"/>
    <w:rPr>
      <w:b/>
      <w:bCs/>
    </w:rPr>
  </w:style>
  <w:style w:type="paragraph" w:styleId="BalloonText">
    <w:name w:val="Balloon Text"/>
    <w:basedOn w:val="Normal"/>
    <w:link w:val="BalloonTextChar"/>
    <w:uiPriority w:val="99"/>
    <w:semiHidden/>
    <w:unhideWhenUsed/>
    <w:rsid w:val="000E5AAC"/>
    <w:rPr>
      <w:rFonts w:ascii="Tahoma" w:hAnsi="Tahoma" w:cs="Tahoma"/>
      <w:sz w:val="16"/>
      <w:szCs w:val="16"/>
    </w:rPr>
  </w:style>
  <w:style w:type="character" w:customStyle="1" w:styleId="BalloonTextChar">
    <w:name w:val="Balloon Text Char"/>
    <w:basedOn w:val="DefaultParagraphFont"/>
    <w:link w:val="BalloonText"/>
    <w:uiPriority w:val="99"/>
    <w:semiHidden/>
    <w:rsid w:val="000E5AAC"/>
    <w:rPr>
      <w:rFonts w:ascii="Tahoma" w:hAnsi="Tahoma" w:cs="Tahoma"/>
      <w:sz w:val="16"/>
      <w:szCs w:val="16"/>
    </w:rPr>
  </w:style>
  <w:style w:type="character" w:styleId="Hyperlink">
    <w:name w:val="Hyperlink"/>
    <w:basedOn w:val="DefaultParagraphFont"/>
    <w:uiPriority w:val="99"/>
    <w:semiHidden/>
    <w:unhideWhenUsed/>
    <w:rsid w:val="00BE782B"/>
    <w:rPr>
      <w:color w:val="0000FF" w:themeColor="hyperlink"/>
      <w:u w:val="single"/>
    </w:rPr>
  </w:style>
  <w:style w:type="table" w:styleId="TableGrid">
    <w:name w:val="Table Grid"/>
    <w:basedOn w:val="TableNormal"/>
    <w:uiPriority w:val="59"/>
    <w:rsid w:val="00020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2D621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849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0F6EA-ED1D-D34F-9C83-4B7661668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5</Pages>
  <Words>1708</Words>
  <Characters>9742</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Illinoiis</Company>
  <LinksUpToDate>false</LinksUpToDate>
  <CharactersWithSpaces>11428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Branham</dc:creator>
  <cp:lastModifiedBy>Bruce Branham</cp:lastModifiedBy>
  <cp:revision>12</cp:revision>
  <cp:lastPrinted>2011-11-29T16:25:00Z</cp:lastPrinted>
  <dcterms:created xsi:type="dcterms:W3CDTF">2011-10-31T21:19:00Z</dcterms:created>
  <dcterms:modified xsi:type="dcterms:W3CDTF">2012-01-25T20:35:00Z</dcterms:modified>
</cp:coreProperties>
</file>