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8D" w:rsidRPr="008C2F8D" w:rsidRDefault="00093098" w:rsidP="008C2F8D">
      <w:pPr>
        <w:pStyle w:val="NoSpacing"/>
        <w:jc w:val="center"/>
        <w:rPr>
          <w:b/>
          <w:sz w:val="24"/>
        </w:rPr>
      </w:pPr>
      <w:r w:rsidRPr="008C2F8D">
        <w:rPr>
          <w:b/>
          <w:sz w:val="24"/>
        </w:rPr>
        <w:t>Midwest Collaborative for Adaptive Lighting (M-CAL)</w:t>
      </w:r>
    </w:p>
    <w:p w:rsidR="00093098" w:rsidRDefault="00093098" w:rsidP="00093098">
      <w:pPr>
        <w:pStyle w:val="NoSpacing"/>
        <w:jc w:val="center"/>
        <w:rPr>
          <w:i/>
        </w:rPr>
      </w:pPr>
      <w:r w:rsidRPr="00093098">
        <w:rPr>
          <w:i/>
        </w:rPr>
        <w:t>Advancing the application of adaptive energy efficient lighting in universities across the Midwest</w:t>
      </w:r>
    </w:p>
    <w:p w:rsidR="00093098" w:rsidRPr="00197AAD" w:rsidRDefault="00093098" w:rsidP="00093098">
      <w:pPr>
        <w:pStyle w:val="NoSpacing"/>
        <w:jc w:val="center"/>
        <w:rPr>
          <w:i/>
        </w:rPr>
      </w:pPr>
    </w:p>
    <w:p w:rsidR="00106032" w:rsidRPr="00165F7F" w:rsidRDefault="00934526" w:rsidP="009B4F83">
      <w:pPr>
        <w:pStyle w:val="NoSpacing"/>
        <w:rPr>
          <w:sz w:val="21"/>
          <w:szCs w:val="21"/>
        </w:rPr>
      </w:pPr>
      <w:r w:rsidRPr="00165F7F">
        <w:rPr>
          <w:b/>
          <w:sz w:val="21"/>
          <w:szCs w:val="21"/>
        </w:rPr>
        <w:t>Consortium:</w:t>
      </w:r>
      <w:r w:rsidRPr="00165F7F">
        <w:rPr>
          <w:b/>
          <w:sz w:val="21"/>
          <w:szCs w:val="21"/>
        </w:rPr>
        <w:tab/>
      </w:r>
      <w:r w:rsidRPr="00165F7F">
        <w:rPr>
          <w:sz w:val="21"/>
          <w:szCs w:val="21"/>
        </w:rPr>
        <w:t xml:space="preserve">Jeff </w:t>
      </w:r>
      <w:proofErr w:type="spellStart"/>
      <w:r w:rsidRPr="00165F7F">
        <w:rPr>
          <w:sz w:val="21"/>
          <w:szCs w:val="21"/>
        </w:rPr>
        <w:t>Kaden</w:t>
      </w:r>
      <w:proofErr w:type="spellEnd"/>
      <w:r w:rsidRPr="00165F7F">
        <w:rPr>
          <w:sz w:val="21"/>
          <w:szCs w:val="21"/>
        </w:rPr>
        <w:t>, University Engineer, Indiana University</w:t>
      </w:r>
    </w:p>
    <w:p w:rsidR="008036D1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b/>
          <w:sz w:val="21"/>
          <w:szCs w:val="21"/>
        </w:rPr>
        <w:tab/>
      </w:r>
      <w:r w:rsidRPr="00165F7F">
        <w:rPr>
          <w:sz w:val="21"/>
          <w:szCs w:val="21"/>
        </w:rPr>
        <w:t xml:space="preserve">Morgan Johnston, Sustainability and Transportation Coordinator, </w:t>
      </w:r>
      <w:proofErr w:type="spellStart"/>
      <w:r w:rsidRPr="00165F7F">
        <w:rPr>
          <w:sz w:val="21"/>
          <w:szCs w:val="21"/>
        </w:rPr>
        <w:t>Univ</w:t>
      </w:r>
      <w:proofErr w:type="spellEnd"/>
      <w:r w:rsidRPr="00165F7F">
        <w:rPr>
          <w:sz w:val="21"/>
          <w:szCs w:val="21"/>
        </w:rPr>
        <w:t xml:space="preserve"> of Illinois at Urbana-Champaign</w:t>
      </w:r>
    </w:p>
    <w:p w:rsidR="008036D1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sz w:val="21"/>
          <w:szCs w:val="21"/>
        </w:rPr>
        <w:tab/>
        <w:t>Lynda Boomer, Energy and Environmental Engineer, Michigan State University</w:t>
      </w:r>
    </w:p>
    <w:p w:rsidR="008036D1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sz w:val="21"/>
          <w:szCs w:val="21"/>
        </w:rPr>
        <w:tab/>
        <w:t>Jim Green, Assistant Director of Energy Management, University of Minnesota</w:t>
      </w:r>
    </w:p>
    <w:p w:rsidR="008036D1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sz w:val="21"/>
          <w:szCs w:val="21"/>
        </w:rPr>
        <w:tab/>
        <w:t xml:space="preserve">Michael </w:t>
      </w:r>
      <w:proofErr w:type="spellStart"/>
      <w:r w:rsidRPr="00165F7F">
        <w:rPr>
          <w:sz w:val="21"/>
          <w:szCs w:val="21"/>
        </w:rPr>
        <w:t>Siminovitch</w:t>
      </w:r>
      <w:proofErr w:type="spellEnd"/>
      <w:r w:rsidRPr="00165F7F">
        <w:rPr>
          <w:sz w:val="21"/>
          <w:szCs w:val="21"/>
        </w:rPr>
        <w:t>, Professor, University of California, Davis</w:t>
      </w:r>
    </w:p>
    <w:p w:rsidR="008036D1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sz w:val="21"/>
          <w:szCs w:val="21"/>
        </w:rPr>
        <w:tab/>
        <w:t xml:space="preserve">John </w:t>
      </w:r>
      <w:proofErr w:type="spellStart"/>
      <w:r w:rsidRPr="00165F7F">
        <w:rPr>
          <w:sz w:val="21"/>
          <w:szCs w:val="21"/>
        </w:rPr>
        <w:t>Kamman</w:t>
      </w:r>
      <w:proofErr w:type="spellEnd"/>
      <w:r w:rsidRPr="00165F7F">
        <w:rPr>
          <w:sz w:val="21"/>
          <w:szCs w:val="21"/>
        </w:rPr>
        <w:t>, Energy Engineer, Indiana University-Purdue University Indianapolis</w:t>
      </w:r>
    </w:p>
    <w:p w:rsidR="008036D1" w:rsidRPr="00165F7F" w:rsidRDefault="00934526" w:rsidP="006B164A">
      <w:pPr>
        <w:pStyle w:val="NoSpacing"/>
        <w:ind w:left="1440" w:hanging="1440"/>
        <w:rPr>
          <w:sz w:val="21"/>
          <w:szCs w:val="21"/>
        </w:rPr>
      </w:pPr>
      <w:r w:rsidRPr="00165F7F">
        <w:rPr>
          <w:sz w:val="21"/>
          <w:szCs w:val="21"/>
        </w:rPr>
        <w:tab/>
      </w:r>
    </w:p>
    <w:p w:rsidR="005C0F65" w:rsidRPr="00165F7F" w:rsidRDefault="00934526" w:rsidP="005C0F65">
      <w:pPr>
        <w:pStyle w:val="NoSpacing"/>
        <w:ind w:left="1440" w:hanging="1440"/>
        <w:rPr>
          <w:sz w:val="21"/>
          <w:szCs w:val="21"/>
        </w:rPr>
      </w:pPr>
      <w:r w:rsidRPr="00165F7F">
        <w:rPr>
          <w:b/>
          <w:sz w:val="21"/>
          <w:szCs w:val="21"/>
        </w:rPr>
        <w:t>Goal:</w:t>
      </w:r>
      <w:r w:rsidRPr="00165F7F">
        <w:rPr>
          <w:sz w:val="21"/>
          <w:szCs w:val="21"/>
        </w:rPr>
        <w:tab/>
        <w:t xml:space="preserve">To achieve a 50% reduction in exterior-lighting energy use, while </w:t>
      </w:r>
      <w:r w:rsidR="00197AAD" w:rsidRPr="00197AAD">
        <w:rPr>
          <w:sz w:val="21"/>
          <w:szCs w:val="21"/>
        </w:rPr>
        <w:t xml:space="preserve">also </w:t>
      </w:r>
      <w:r w:rsidRPr="00165F7F">
        <w:rPr>
          <w:sz w:val="21"/>
          <w:szCs w:val="21"/>
        </w:rPr>
        <w:t>improving security and maintenance characteristics, through widespread installation of adaptive lighting systems on participating campuses.</w:t>
      </w:r>
    </w:p>
    <w:p w:rsidR="005C0F65" w:rsidRPr="00165F7F" w:rsidRDefault="005C0F65" w:rsidP="00093098">
      <w:pPr>
        <w:pStyle w:val="NoSpacing"/>
        <w:rPr>
          <w:sz w:val="21"/>
          <w:szCs w:val="21"/>
        </w:rPr>
      </w:pPr>
    </w:p>
    <w:p w:rsidR="00093098" w:rsidRPr="00165F7F" w:rsidRDefault="00934526" w:rsidP="00302445">
      <w:pPr>
        <w:pStyle w:val="NoSpacing"/>
        <w:ind w:left="1440" w:hanging="1440"/>
        <w:rPr>
          <w:sz w:val="21"/>
          <w:szCs w:val="21"/>
        </w:rPr>
      </w:pPr>
      <w:r w:rsidRPr="00165F7F">
        <w:rPr>
          <w:b/>
          <w:sz w:val="21"/>
          <w:szCs w:val="21"/>
        </w:rPr>
        <w:t>Strategy:</w:t>
      </w:r>
      <w:r w:rsidRPr="00165F7F">
        <w:rPr>
          <w:sz w:val="21"/>
          <w:szCs w:val="21"/>
        </w:rPr>
        <w:tab/>
        <w:t xml:space="preserve">Establish a collaborative effort that encourages, through shared experience, the wide application of adaptive lighting. Each university will begin with a year-long pilot project, and will share information with the consortium to develop a </w:t>
      </w:r>
      <w:r w:rsidR="00197AAD">
        <w:rPr>
          <w:sz w:val="21"/>
          <w:szCs w:val="21"/>
        </w:rPr>
        <w:t xml:space="preserve">common </w:t>
      </w:r>
      <w:r w:rsidRPr="00165F7F">
        <w:rPr>
          <w:sz w:val="21"/>
          <w:szCs w:val="21"/>
        </w:rPr>
        <w:t>knowledge base of technological specifications, as well as expected energy use reduction and other outcomes</w:t>
      </w:r>
      <w:r w:rsidR="00197AAD">
        <w:rPr>
          <w:sz w:val="21"/>
          <w:szCs w:val="21"/>
        </w:rPr>
        <w:t xml:space="preserve"> for each application</w:t>
      </w:r>
      <w:r w:rsidRPr="00165F7F">
        <w:rPr>
          <w:sz w:val="21"/>
          <w:szCs w:val="21"/>
        </w:rPr>
        <w:t xml:space="preserve">. </w:t>
      </w:r>
    </w:p>
    <w:p w:rsidR="00302445" w:rsidRPr="00165F7F" w:rsidRDefault="00302445" w:rsidP="005C0F65">
      <w:pPr>
        <w:pStyle w:val="NoSpacing"/>
        <w:ind w:left="1440" w:hanging="1440"/>
        <w:rPr>
          <w:sz w:val="21"/>
          <w:szCs w:val="21"/>
        </w:rPr>
      </w:pPr>
    </w:p>
    <w:p w:rsidR="00302445" w:rsidRPr="00165F7F" w:rsidRDefault="00934526" w:rsidP="00302445">
      <w:pPr>
        <w:pStyle w:val="NoSpacing"/>
        <w:numPr>
          <w:ilvl w:val="2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Develop unified specifications for each application</w:t>
      </w:r>
    </w:p>
    <w:p w:rsidR="00302445" w:rsidRPr="00165F7F" w:rsidRDefault="00934526" w:rsidP="00302445">
      <w:pPr>
        <w:pStyle w:val="NoSpacing"/>
        <w:numPr>
          <w:ilvl w:val="3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 xml:space="preserve">Different specifications for each type of application (e.g. parking garage, outdoor parking lot, walk way, etc.) </w:t>
      </w:r>
      <w:bookmarkStart w:id="0" w:name="_GoBack"/>
      <w:bookmarkEnd w:id="0"/>
      <w:r w:rsidRPr="00165F7F">
        <w:rPr>
          <w:sz w:val="21"/>
          <w:szCs w:val="21"/>
        </w:rPr>
        <w:t>will be developed and shared with the consortium.</w:t>
      </w:r>
    </w:p>
    <w:p w:rsidR="00302445" w:rsidRPr="00165F7F" w:rsidRDefault="00934526" w:rsidP="00302445">
      <w:pPr>
        <w:pStyle w:val="NoSpacing"/>
        <w:numPr>
          <w:ilvl w:val="3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University of California, Davis will assist with development of specifications.</w:t>
      </w:r>
    </w:p>
    <w:p w:rsidR="00302445" w:rsidRPr="00165F7F" w:rsidRDefault="00302445" w:rsidP="00302445">
      <w:pPr>
        <w:pStyle w:val="NoSpacing"/>
        <w:rPr>
          <w:sz w:val="21"/>
          <w:szCs w:val="21"/>
        </w:rPr>
      </w:pPr>
    </w:p>
    <w:p w:rsidR="00302445" w:rsidRPr="00165F7F" w:rsidRDefault="00934526" w:rsidP="00302445">
      <w:pPr>
        <w:pStyle w:val="NoSpacing"/>
        <w:numPr>
          <w:ilvl w:val="2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Develop a common testing program</w:t>
      </w:r>
    </w:p>
    <w:p w:rsidR="00676D56" w:rsidRPr="00165F7F" w:rsidRDefault="00934526" w:rsidP="00676D56">
      <w:pPr>
        <w:pStyle w:val="NoSpacing"/>
        <w:numPr>
          <w:ilvl w:val="3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Measurement and assessment of pilots will be based on conducting a pre-retrofit study of existing connected power and energy patterns using small light loggers deployed across a site or data from existing sub-metering. Data from these will be used to establish a baseline. Light loggers will then be used post-retrofit to assess lighting use patterns for comparison and energy saving projections.</w:t>
      </w:r>
    </w:p>
    <w:p w:rsidR="00676D56" w:rsidRPr="00165F7F" w:rsidRDefault="00934526" w:rsidP="00676D56">
      <w:pPr>
        <w:pStyle w:val="NoSpacing"/>
        <w:numPr>
          <w:ilvl w:val="4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Establish common baseline assessment</w:t>
      </w:r>
    </w:p>
    <w:p w:rsidR="00676D56" w:rsidRPr="00165F7F" w:rsidRDefault="00934526" w:rsidP="00676D56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Identify source and systems</w:t>
      </w:r>
    </w:p>
    <w:p w:rsidR="001A7AE0" w:rsidRPr="00165F7F" w:rsidRDefault="00934526" w:rsidP="00676D56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Identify connected load</w:t>
      </w:r>
    </w:p>
    <w:p w:rsidR="001A7AE0" w:rsidRPr="00165F7F" w:rsidRDefault="00934526" w:rsidP="00676D56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Identify typical use patterns with light loggers</w:t>
      </w:r>
    </w:p>
    <w:p w:rsidR="001A7AE0" w:rsidRPr="00165F7F" w:rsidRDefault="00934526" w:rsidP="00676D56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Estimate current energy use or use metered data</w:t>
      </w:r>
    </w:p>
    <w:p w:rsidR="001A7AE0" w:rsidRPr="00165F7F" w:rsidRDefault="00934526" w:rsidP="001A7AE0">
      <w:pPr>
        <w:pStyle w:val="NoSpacing"/>
        <w:numPr>
          <w:ilvl w:val="4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Measurement &amp; Verification (post-retrofit)</w:t>
      </w:r>
    </w:p>
    <w:p w:rsidR="001A7AE0" w:rsidRPr="00165F7F" w:rsidRDefault="00934526" w:rsidP="001A7AE0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Occupancy measurement protocol using event recorders</w:t>
      </w:r>
    </w:p>
    <w:p w:rsidR="001A7AE0" w:rsidRPr="00165F7F" w:rsidRDefault="00934526" w:rsidP="001A7AE0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Methodology for comparison</w:t>
      </w:r>
    </w:p>
    <w:p w:rsidR="001A7AE0" w:rsidRPr="00165F7F" w:rsidRDefault="00934526" w:rsidP="001A7AE0">
      <w:pPr>
        <w:pStyle w:val="NoSpacing"/>
        <w:numPr>
          <w:ilvl w:val="5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Reporting process</w:t>
      </w:r>
    </w:p>
    <w:p w:rsidR="00302445" w:rsidRPr="00165F7F" w:rsidRDefault="00302445" w:rsidP="00302445">
      <w:pPr>
        <w:pStyle w:val="NoSpacing"/>
        <w:ind w:left="2160"/>
        <w:rPr>
          <w:sz w:val="21"/>
          <w:szCs w:val="21"/>
        </w:rPr>
      </w:pPr>
    </w:p>
    <w:p w:rsidR="00302445" w:rsidRPr="00165F7F" w:rsidRDefault="00934526" w:rsidP="00302445">
      <w:pPr>
        <w:pStyle w:val="NoSpacing"/>
        <w:numPr>
          <w:ilvl w:val="2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Develop group purchases when possible</w:t>
      </w:r>
    </w:p>
    <w:p w:rsidR="00302445" w:rsidRPr="00165F7F" w:rsidRDefault="00302445" w:rsidP="00302445">
      <w:pPr>
        <w:pStyle w:val="NoSpacing"/>
        <w:rPr>
          <w:sz w:val="21"/>
          <w:szCs w:val="21"/>
        </w:rPr>
      </w:pPr>
    </w:p>
    <w:p w:rsidR="00302445" w:rsidRPr="00165F7F" w:rsidRDefault="00934526" w:rsidP="00302445">
      <w:pPr>
        <w:pStyle w:val="NoSpacing"/>
        <w:numPr>
          <w:ilvl w:val="2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Establish a secured web page for developing draft specifications, shared information, calendar of events, manufacturers, and to link results and reporting projects</w:t>
      </w:r>
    </w:p>
    <w:p w:rsidR="00302445" w:rsidRPr="00165F7F" w:rsidRDefault="00302445" w:rsidP="00302445">
      <w:pPr>
        <w:pStyle w:val="NoSpacing"/>
        <w:ind w:left="1440"/>
        <w:rPr>
          <w:sz w:val="21"/>
          <w:szCs w:val="21"/>
        </w:rPr>
      </w:pPr>
    </w:p>
    <w:p w:rsidR="00302445" w:rsidRPr="00165F7F" w:rsidRDefault="00934526" w:rsidP="00302445">
      <w:pPr>
        <w:pStyle w:val="NoSpacing"/>
        <w:numPr>
          <w:ilvl w:val="2"/>
          <w:numId w:val="2"/>
        </w:numPr>
        <w:rPr>
          <w:sz w:val="21"/>
          <w:szCs w:val="21"/>
        </w:rPr>
      </w:pPr>
      <w:r w:rsidRPr="00165F7F">
        <w:rPr>
          <w:sz w:val="21"/>
          <w:szCs w:val="21"/>
        </w:rPr>
        <w:t>Establish quarterly progress meetings</w:t>
      </w:r>
    </w:p>
    <w:p w:rsidR="005C0F65" w:rsidRPr="00165F7F" w:rsidRDefault="005C0F65" w:rsidP="005C0F65">
      <w:pPr>
        <w:pStyle w:val="NoSpacing"/>
        <w:ind w:left="1440" w:hanging="1440"/>
        <w:rPr>
          <w:sz w:val="21"/>
          <w:szCs w:val="21"/>
        </w:rPr>
      </w:pPr>
    </w:p>
    <w:p w:rsidR="006B164A" w:rsidRPr="00165F7F" w:rsidRDefault="00934526" w:rsidP="006B164A">
      <w:pPr>
        <w:pStyle w:val="NoSpacing"/>
        <w:rPr>
          <w:sz w:val="21"/>
          <w:szCs w:val="21"/>
        </w:rPr>
      </w:pPr>
      <w:r w:rsidRPr="00165F7F">
        <w:rPr>
          <w:b/>
          <w:sz w:val="21"/>
          <w:szCs w:val="21"/>
        </w:rPr>
        <w:t>Benefits:</w:t>
      </w:r>
    </w:p>
    <w:p w:rsidR="005C0F65" w:rsidRPr="00165F7F" w:rsidRDefault="00934526" w:rsidP="006B164A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165F7F">
        <w:rPr>
          <w:sz w:val="21"/>
          <w:szCs w:val="21"/>
        </w:rPr>
        <w:t>Common intelligence will help build a more informed specification</w:t>
      </w:r>
    </w:p>
    <w:p w:rsidR="001A7AE0" w:rsidRPr="00165F7F" w:rsidRDefault="001A7AE0" w:rsidP="006B164A">
      <w:pPr>
        <w:pStyle w:val="NoSpacing"/>
        <w:ind w:left="2520" w:hanging="1440"/>
        <w:rPr>
          <w:sz w:val="21"/>
          <w:szCs w:val="21"/>
        </w:rPr>
      </w:pPr>
    </w:p>
    <w:p w:rsidR="001A7AE0" w:rsidRPr="00165F7F" w:rsidRDefault="00934526" w:rsidP="006B164A">
      <w:pPr>
        <w:pStyle w:val="NoSpacing"/>
        <w:numPr>
          <w:ilvl w:val="2"/>
          <w:numId w:val="4"/>
        </w:numPr>
        <w:ind w:left="2160"/>
        <w:rPr>
          <w:sz w:val="21"/>
          <w:szCs w:val="21"/>
        </w:rPr>
      </w:pPr>
      <w:r w:rsidRPr="00165F7F">
        <w:rPr>
          <w:sz w:val="21"/>
          <w:szCs w:val="21"/>
        </w:rPr>
        <w:t>Potential to minimize costs on commonly purchased materials</w:t>
      </w:r>
    </w:p>
    <w:p w:rsidR="001A7AE0" w:rsidRPr="00165F7F" w:rsidRDefault="001A7AE0" w:rsidP="006B164A">
      <w:pPr>
        <w:pStyle w:val="NoSpacing"/>
        <w:ind w:hanging="1440"/>
        <w:rPr>
          <w:sz w:val="21"/>
          <w:szCs w:val="21"/>
        </w:rPr>
      </w:pPr>
    </w:p>
    <w:p w:rsidR="009B4F83" w:rsidRPr="00165F7F" w:rsidRDefault="00934526" w:rsidP="009B4F83">
      <w:pPr>
        <w:pStyle w:val="NoSpacing"/>
        <w:numPr>
          <w:ilvl w:val="2"/>
          <w:numId w:val="4"/>
        </w:numPr>
        <w:ind w:left="2160"/>
        <w:rPr>
          <w:sz w:val="21"/>
          <w:szCs w:val="21"/>
        </w:rPr>
      </w:pPr>
      <w:r w:rsidRPr="00165F7F">
        <w:rPr>
          <w:sz w:val="21"/>
          <w:szCs w:val="21"/>
        </w:rPr>
        <w:t>Greater insight into new technologies, less trial and error</w:t>
      </w:r>
    </w:p>
    <w:p w:rsidR="009B4F83" w:rsidRPr="00165F7F" w:rsidRDefault="009B4F83" w:rsidP="009B4F83">
      <w:pPr>
        <w:pStyle w:val="NoSpacing"/>
        <w:rPr>
          <w:sz w:val="21"/>
          <w:szCs w:val="21"/>
        </w:rPr>
      </w:pPr>
    </w:p>
    <w:p w:rsidR="00093098" w:rsidRPr="00165F7F" w:rsidRDefault="00934526" w:rsidP="00093098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165F7F">
        <w:rPr>
          <w:sz w:val="21"/>
          <w:szCs w:val="21"/>
        </w:rPr>
        <w:t>Reduce energy use and greenhouse gas emissions across universities in the Midwest</w:t>
      </w:r>
    </w:p>
    <w:sectPr w:rsidR="00093098" w:rsidRPr="00165F7F" w:rsidSect="00724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23B"/>
    <w:multiLevelType w:val="hybridMultilevel"/>
    <w:tmpl w:val="7ED08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749F3"/>
    <w:multiLevelType w:val="hybridMultilevel"/>
    <w:tmpl w:val="4B94B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153FFF"/>
    <w:multiLevelType w:val="hybridMultilevel"/>
    <w:tmpl w:val="D6341C6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BCF0A80"/>
    <w:multiLevelType w:val="hybridMultilevel"/>
    <w:tmpl w:val="583A19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4D"/>
    <w:rsid w:val="00093098"/>
    <w:rsid w:val="00106032"/>
    <w:rsid w:val="00165F7F"/>
    <w:rsid w:val="00197AAD"/>
    <w:rsid w:val="001A7AE0"/>
    <w:rsid w:val="001B3512"/>
    <w:rsid w:val="00302445"/>
    <w:rsid w:val="0035689E"/>
    <w:rsid w:val="0050690E"/>
    <w:rsid w:val="005C0F65"/>
    <w:rsid w:val="00636951"/>
    <w:rsid w:val="00676D56"/>
    <w:rsid w:val="006B164A"/>
    <w:rsid w:val="006D1AB9"/>
    <w:rsid w:val="00724F21"/>
    <w:rsid w:val="007E4396"/>
    <w:rsid w:val="007F40CE"/>
    <w:rsid w:val="008036D1"/>
    <w:rsid w:val="00871FCC"/>
    <w:rsid w:val="008B0AEB"/>
    <w:rsid w:val="008C2F8D"/>
    <w:rsid w:val="00934526"/>
    <w:rsid w:val="009B4F83"/>
    <w:rsid w:val="00A20B71"/>
    <w:rsid w:val="00BE6F10"/>
    <w:rsid w:val="00C3633B"/>
    <w:rsid w:val="00C6134D"/>
    <w:rsid w:val="00E8558F"/>
    <w:rsid w:val="00F51FCE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0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4F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0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4F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rcoleman</dc:creator>
  <cp:lastModifiedBy>Morgan Johnston</cp:lastModifiedBy>
  <cp:revision>2</cp:revision>
  <dcterms:created xsi:type="dcterms:W3CDTF">2012-11-12T02:03:00Z</dcterms:created>
  <dcterms:modified xsi:type="dcterms:W3CDTF">2012-11-12T02:03:00Z</dcterms:modified>
</cp:coreProperties>
</file>