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16" w:rsidRPr="00435E16" w:rsidRDefault="00E154CE" w:rsidP="006C7CF5">
      <w:pPr>
        <w:spacing w:line="240" w:lineRule="auto"/>
        <w:ind w:left="450" w:hanging="450"/>
        <w:contextualSpacing/>
        <w:rPr>
          <w:u w:val="single"/>
        </w:rPr>
      </w:pPr>
      <w:r>
        <w:rPr>
          <w:u w:val="single"/>
        </w:rPr>
        <w:t>Attendees</w:t>
      </w:r>
      <w:r w:rsidR="00435E16">
        <w:rPr>
          <w:u w:val="single"/>
        </w:rPr>
        <w:t>…</w:t>
      </w:r>
    </w:p>
    <w:p w:rsidR="00435E16" w:rsidRDefault="00435E16" w:rsidP="00435E16">
      <w:pPr>
        <w:spacing w:line="240" w:lineRule="auto"/>
        <w:ind w:left="450" w:hanging="450"/>
        <w:contextualSpacing/>
      </w:pPr>
      <w:r w:rsidRPr="00AF679C">
        <w:rPr>
          <w:b/>
          <w:color w:val="17365D" w:themeColor="text2" w:themeShade="BF"/>
        </w:rPr>
        <w:t>Mike Larson</w:t>
      </w:r>
      <w:r>
        <w:t>, Director of Utility Production, Facilities &amp; Services</w:t>
      </w:r>
    </w:p>
    <w:p w:rsidR="00435E16" w:rsidRPr="00010A2A" w:rsidRDefault="00435E16" w:rsidP="00435E16">
      <w:pPr>
        <w:spacing w:line="240" w:lineRule="auto"/>
        <w:ind w:left="450" w:hanging="450"/>
        <w:contextualSpacing/>
        <w:rPr>
          <w:strike/>
        </w:rPr>
      </w:pPr>
      <w:r w:rsidRPr="00010A2A">
        <w:rPr>
          <w:b/>
          <w:strike/>
          <w:color w:val="76923C" w:themeColor="accent3" w:themeShade="BF"/>
        </w:rPr>
        <w:t>Tim Mies</w:t>
      </w:r>
      <w:r w:rsidRPr="00010A2A">
        <w:rPr>
          <w:strike/>
        </w:rPr>
        <w:t>, Deputy Director of Operations, Energy Farm, Energy Biosciences Institute</w:t>
      </w:r>
    </w:p>
    <w:p w:rsidR="006C7CF5" w:rsidRPr="00010A2A" w:rsidRDefault="006C7CF5" w:rsidP="006C7CF5">
      <w:pPr>
        <w:spacing w:line="240" w:lineRule="auto"/>
        <w:ind w:left="450" w:hanging="450"/>
        <w:contextualSpacing/>
      </w:pPr>
      <w:r w:rsidRPr="00010A2A">
        <w:rPr>
          <w:b/>
          <w:color w:val="943634" w:themeColor="accent2" w:themeShade="BF"/>
        </w:rPr>
        <w:t>Xinlei Wang</w:t>
      </w:r>
      <w:r w:rsidRPr="00010A2A">
        <w:t>, Professor of Agricultural and Biological Engineering</w:t>
      </w:r>
    </w:p>
    <w:p w:rsidR="00063C16" w:rsidRPr="00063C16" w:rsidRDefault="00063C16" w:rsidP="006C7CF5">
      <w:pPr>
        <w:spacing w:line="240" w:lineRule="auto"/>
        <w:ind w:left="450" w:hanging="450"/>
        <w:contextualSpacing/>
      </w:pPr>
      <w:r w:rsidRPr="00063C16">
        <w:rPr>
          <w:b/>
          <w:color w:val="5F497A" w:themeColor="accent4" w:themeShade="BF"/>
        </w:rPr>
        <w:t>Yu-Feng Forrest Lin</w:t>
      </w:r>
      <w:r w:rsidRPr="00063C16">
        <w:t>,</w:t>
      </w:r>
      <w:r w:rsidRPr="00063C16">
        <w:rPr>
          <w:b/>
          <w:color w:val="943634" w:themeColor="accent2" w:themeShade="BF"/>
        </w:rPr>
        <w:t xml:space="preserve"> </w:t>
      </w:r>
      <w:r w:rsidR="00AA7FC6" w:rsidRPr="00AA7FC6">
        <w:t>Hydrogeologist, Illinois State Geological Survey - Prairie Research Institute; Clinical Professor, Department of Civil and Environmental Engineering; Research Professor, Department of Natural Resources and Environmental Sciences</w:t>
      </w:r>
    </w:p>
    <w:p w:rsidR="006C7CF5" w:rsidRDefault="006C7CF5" w:rsidP="006C7CF5">
      <w:pPr>
        <w:spacing w:line="240" w:lineRule="auto"/>
        <w:ind w:left="450" w:hanging="450"/>
        <w:contextualSpacing/>
      </w:pPr>
      <w:r w:rsidRPr="00AF679C">
        <w:rPr>
          <w:b/>
          <w:color w:val="E36C0A" w:themeColor="accent6" w:themeShade="BF"/>
        </w:rPr>
        <w:t>Catherine Yee</w:t>
      </w:r>
      <w:r>
        <w:t>, Student Member</w:t>
      </w:r>
    </w:p>
    <w:p w:rsidR="00AF679C" w:rsidRPr="00010A2A" w:rsidRDefault="00AF679C" w:rsidP="006C7CF5">
      <w:pPr>
        <w:spacing w:line="240" w:lineRule="auto"/>
        <w:ind w:left="450" w:hanging="450"/>
        <w:contextualSpacing/>
        <w:rPr>
          <w:strike/>
        </w:rPr>
      </w:pPr>
      <w:r w:rsidRPr="00010A2A">
        <w:rPr>
          <w:b/>
          <w:strike/>
          <w:color w:val="31849B" w:themeColor="accent5" w:themeShade="BF"/>
        </w:rPr>
        <w:t>Jack Morrissey</w:t>
      </w:r>
      <w:r w:rsidRPr="00010A2A">
        <w:rPr>
          <w:strike/>
        </w:rPr>
        <w:t>, Student Member</w:t>
      </w:r>
    </w:p>
    <w:p w:rsidR="006C7CF5" w:rsidRDefault="006C7CF5" w:rsidP="006C7CF5">
      <w:pPr>
        <w:spacing w:line="240" w:lineRule="auto"/>
        <w:ind w:left="450" w:hanging="450"/>
        <w:contextualSpacing/>
      </w:pPr>
      <w:r w:rsidRPr="00E154CE">
        <w:rPr>
          <w:b/>
          <w:color w:val="B2A1C7" w:themeColor="accent4" w:themeTint="99"/>
        </w:rPr>
        <w:t>John Flanagan</w:t>
      </w:r>
      <w:r>
        <w:t xml:space="preserve">, </w:t>
      </w:r>
      <w:proofErr w:type="spellStart"/>
      <w:r>
        <w:t>iS</w:t>
      </w:r>
      <w:r w:rsidR="00E154CE">
        <w:t>EE</w:t>
      </w:r>
      <w:proofErr w:type="spellEnd"/>
      <w:r w:rsidR="00E154CE">
        <w:t xml:space="preserve"> Campus Sustainability Intern</w:t>
      </w:r>
    </w:p>
    <w:p w:rsidR="00B12B69" w:rsidRDefault="00B12B69" w:rsidP="00B12B69">
      <w:pPr>
        <w:spacing w:line="240" w:lineRule="auto"/>
        <w:ind w:left="450" w:hanging="450"/>
        <w:contextualSpacing/>
      </w:pPr>
      <w:r>
        <w:rPr>
          <w:b/>
          <w:color w:val="00B050"/>
        </w:rPr>
        <w:t>Morgan Johnston</w:t>
      </w:r>
      <w:r>
        <w:t>, Associate Director of Facilities &amp; Services</w:t>
      </w:r>
    </w:p>
    <w:p w:rsidR="00063C16" w:rsidRDefault="00063C16" w:rsidP="00063C16">
      <w:pPr>
        <w:pStyle w:val="ListParagraph"/>
        <w:numPr>
          <w:ilvl w:val="0"/>
          <w:numId w:val="16"/>
        </w:numPr>
        <w:spacing w:before="240"/>
        <w:ind w:left="187" w:hanging="187"/>
        <w:contextualSpacing w:val="0"/>
        <w:rPr>
          <w:b/>
        </w:rPr>
      </w:pPr>
      <w:r w:rsidRPr="00063C16">
        <w:rPr>
          <w:b/>
        </w:rPr>
        <w:t>Call to order</w:t>
      </w:r>
    </w:p>
    <w:p w:rsidR="00010A2A" w:rsidRDefault="00010A2A" w:rsidP="00010A2A">
      <w:pPr>
        <w:pStyle w:val="ListParagraph"/>
        <w:spacing w:before="240"/>
        <w:ind w:left="187"/>
        <w:contextualSpacing w:val="0"/>
      </w:pPr>
      <w:r>
        <w:t xml:space="preserve">Does faculty member want to be </w:t>
      </w:r>
      <w:proofErr w:type="spellStart"/>
      <w:r>
        <w:t>eGen</w:t>
      </w:r>
      <w:proofErr w:type="spellEnd"/>
      <w:r>
        <w:t xml:space="preserve"> team chair?</w:t>
      </w:r>
    </w:p>
    <w:p w:rsidR="00010A2A" w:rsidRDefault="00010A2A" w:rsidP="00010A2A">
      <w:pPr>
        <w:pStyle w:val="ListParagraph"/>
        <w:spacing w:before="240"/>
        <w:ind w:left="187"/>
        <w:contextualSpacing w:val="0"/>
      </w:pPr>
      <w:r>
        <w:rPr>
          <w:b/>
          <w:color w:val="00B050"/>
        </w:rPr>
        <w:t>Morgan</w:t>
      </w:r>
      <w:r>
        <w:t>: Faculty are typically trained and proficient at soliciting student input which supports the idea of shared governance.</w:t>
      </w:r>
    </w:p>
    <w:p w:rsidR="00010A2A" w:rsidRPr="00010A2A" w:rsidRDefault="00010A2A" w:rsidP="00010A2A">
      <w:pPr>
        <w:pStyle w:val="ListParagraph"/>
        <w:spacing w:before="240"/>
        <w:ind w:left="187"/>
        <w:contextualSpacing w:val="0"/>
      </w:pPr>
      <w:proofErr w:type="spellStart"/>
      <w:r w:rsidRPr="00010A2A">
        <w:rPr>
          <w:b/>
          <w:color w:val="943634" w:themeColor="accent2" w:themeShade="BF"/>
        </w:rPr>
        <w:t>Xinlei</w:t>
      </w:r>
      <w:proofErr w:type="spellEnd"/>
      <w:r w:rsidRPr="00010A2A">
        <w:rPr>
          <w:b/>
          <w:color w:val="943634" w:themeColor="accent2" w:themeShade="BF"/>
        </w:rPr>
        <w:t xml:space="preserve"> </w:t>
      </w:r>
      <w:r w:rsidRPr="00010A2A">
        <w:t>has offered to act</w:t>
      </w:r>
      <w:r>
        <w:t xml:space="preserve"> as team chair moving forward.</w:t>
      </w:r>
    </w:p>
    <w:p w:rsidR="00063C16" w:rsidRPr="00063C16" w:rsidRDefault="00063C16" w:rsidP="00063C16">
      <w:pPr>
        <w:pStyle w:val="ListParagraph"/>
        <w:numPr>
          <w:ilvl w:val="0"/>
          <w:numId w:val="16"/>
        </w:numPr>
        <w:spacing w:before="240"/>
        <w:ind w:left="187" w:hanging="187"/>
        <w:contextualSpacing w:val="0"/>
        <w:rPr>
          <w:b/>
        </w:rPr>
      </w:pPr>
      <w:r w:rsidRPr="00063C16">
        <w:rPr>
          <w:b/>
        </w:rPr>
        <w:t>Approval of minutes from last meeting</w:t>
      </w:r>
    </w:p>
    <w:p w:rsidR="00063C16" w:rsidRPr="00063C16" w:rsidRDefault="00063C16" w:rsidP="00063C16">
      <w:pPr>
        <w:pStyle w:val="ListParagraph"/>
        <w:numPr>
          <w:ilvl w:val="0"/>
          <w:numId w:val="16"/>
        </w:numPr>
        <w:spacing w:before="240"/>
        <w:ind w:left="187" w:hanging="187"/>
        <w:contextualSpacing w:val="0"/>
        <w:rPr>
          <w:b/>
        </w:rPr>
      </w:pPr>
      <w:r w:rsidRPr="00063C16">
        <w:rPr>
          <w:b/>
        </w:rPr>
        <w:t>Open issues</w:t>
      </w:r>
    </w:p>
    <w:p w:rsidR="00063C16" w:rsidRDefault="00063C16" w:rsidP="00063C16">
      <w:pPr>
        <w:pStyle w:val="ListNumber"/>
        <w:numPr>
          <w:ilvl w:val="0"/>
          <w:numId w:val="15"/>
        </w:numPr>
        <w:rPr>
          <w:b/>
          <w:sz w:val="22"/>
          <w:szCs w:val="22"/>
        </w:rPr>
      </w:pPr>
      <w:r w:rsidRPr="00063C16">
        <w:rPr>
          <w:b/>
          <w:sz w:val="22"/>
          <w:szCs w:val="22"/>
        </w:rPr>
        <w:t>Review draft recommendations for on campus solar</w:t>
      </w:r>
    </w:p>
    <w:p w:rsidR="00010A2A" w:rsidRDefault="00010A2A" w:rsidP="00010A2A">
      <w:pPr>
        <w:pStyle w:val="ListNumber"/>
        <w:numPr>
          <w:ilvl w:val="0"/>
          <w:numId w:val="0"/>
        </w:numPr>
        <w:ind w:left="720"/>
        <w:rPr>
          <w:sz w:val="22"/>
          <w:szCs w:val="22"/>
        </w:rPr>
      </w:pPr>
      <w:r>
        <w:rPr>
          <w:sz w:val="22"/>
          <w:szCs w:val="22"/>
        </w:rPr>
        <w:t>Solar required vs Solar ready?: Solar ready would potentially create double engineering cost, for instance ECE was built to be solar ready, but funding fell through due to structural analysis needing to be completed. This could have been done at design phase.</w:t>
      </w:r>
    </w:p>
    <w:p w:rsidR="00010A2A" w:rsidRPr="00010A2A" w:rsidRDefault="00010A2A" w:rsidP="00010A2A">
      <w:pPr>
        <w:pStyle w:val="ListNumber"/>
        <w:numPr>
          <w:ilvl w:val="0"/>
          <w:numId w:val="0"/>
        </w:numPr>
        <w:ind w:left="720"/>
        <w:rPr>
          <w:sz w:val="20"/>
          <w:szCs w:val="22"/>
        </w:rPr>
      </w:pPr>
      <w:r w:rsidRPr="00010A2A">
        <w:rPr>
          <w:b/>
          <w:color w:val="B2A1C7" w:themeColor="accent4" w:themeTint="99"/>
          <w:sz w:val="22"/>
        </w:rPr>
        <w:t xml:space="preserve">John </w:t>
      </w:r>
      <w:r w:rsidRPr="00010A2A">
        <w:rPr>
          <w:sz w:val="22"/>
        </w:rPr>
        <w:t>will send updated recommendation to sustainability committee by Friday, Feb 10</w:t>
      </w:r>
      <w:r w:rsidRPr="00010A2A">
        <w:rPr>
          <w:sz w:val="22"/>
          <w:vertAlign w:val="superscript"/>
        </w:rPr>
        <w:t>th</w:t>
      </w:r>
      <w:r w:rsidRPr="00010A2A">
        <w:rPr>
          <w:sz w:val="22"/>
        </w:rPr>
        <w:t>.</w:t>
      </w:r>
    </w:p>
    <w:p w:rsidR="00063C16" w:rsidRDefault="00063C16" w:rsidP="00063C16">
      <w:pPr>
        <w:pStyle w:val="ListNumber"/>
        <w:numPr>
          <w:ilvl w:val="0"/>
          <w:numId w:val="15"/>
        </w:numPr>
        <w:tabs>
          <w:tab w:val="clear" w:pos="720"/>
        </w:tabs>
        <w:rPr>
          <w:b/>
          <w:sz w:val="22"/>
          <w:szCs w:val="22"/>
        </w:rPr>
      </w:pPr>
      <w:r w:rsidRPr="00063C16">
        <w:rPr>
          <w:b/>
          <w:sz w:val="22"/>
          <w:szCs w:val="22"/>
        </w:rPr>
        <w:t>Review f</w:t>
      </w:r>
      <w:r w:rsidR="00B90AC4">
        <w:rPr>
          <w:b/>
          <w:sz w:val="22"/>
          <w:szCs w:val="22"/>
        </w:rPr>
        <w:t xml:space="preserve">ocus topics </w:t>
      </w:r>
      <w:proofErr w:type="spellStart"/>
      <w:r w:rsidR="00B90AC4">
        <w:rPr>
          <w:b/>
          <w:sz w:val="22"/>
          <w:szCs w:val="22"/>
        </w:rPr>
        <w:t>En</w:t>
      </w:r>
      <w:r w:rsidRPr="00063C16">
        <w:rPr>
          <w:b/>
          <w:sz w:val="22"/>
          <w:szCs w:val="22"/>
        </w:rPr>
        <w:t>Gen</w:t>
      </w:r>
      <w:proofErr w:type="spellEnd"/>
      <w:r w:rsidRPr="00063C16">
        <w:rPr>
          <w:b/>
          <w:sz w:val="22"/>
          <w:szCs w:val="22"/>
        </w:rPr>
        <w:t xml:space="preserve"> </w:t>
      </w:r>
      <w:proofErr w:type="spellStart"/>
      <w:r w:rsidRPr="00063C16">
        <w:rPr>
          <w:b/>
          <w:sz w:val="22"/>
          <w:szCs w:val="22"/>
        </w:rPr>
        <w:t>SWATeam</w:t>
      </w:r>
      <w:proofErr w:type="spellEnd"/>
      <w:r w:rsidRPr="00063C16">
        <w:rPr>
          <w:b/>
          <w:sz w:val="22"/>
          <w:szCs w:val="22"/>
        </w:rPr>
        <w:t xml:space="preserve"> (see attached document)</w:t>
      </w:r>
    </w:p>
    <w:p w:rsidR="00010A2A" w:rsidRDefault="00010A2A" w:rsidP="00010A2A">
      <w:pPr>
        <w:pStyle w:val="ListNumber"/>
        <w:numPr>
          <w:ilvl w:val="0"/>
          <w:numId w:val="0"/>
        </w:numPr>
        <w:ind w:left="720"/>
        <w:rPr>
          <w:sz w:val="22"/>
          <w:szCs w:val="22"/>
        </w:rPr>
      </w:pPr>
      <w:r>
        <w:rPr>
          <w:sz w:val="22"/>
          <w:szCs w:val="22"/>
        </w:rPr>
        <w:t xml:space="preserve">Question for our campus: what constitutes clean energy usage? </w:t>
      </w:r>
    </w:p>
    <w:p w:rsidR="00010A2A" w:rsidRDefault="00010A2A" w:rsidP="00010A2A">
      <w:pPr>
        <w:pStyle w:val="ListNumber"/>
        <w:numPr>
          <w:ilvl w:val="0"/>
          <w:numId w:val="0"/>
        </w:numPr>
        <w:ind w:left="720"/>
        <w:rPr>
          <w:sz w:val="22"/>
          <w:szCs w:val="22"/>
        </w:rPr>
      </w:pPr>
      <w:r>
        <w:rPr>
          <w:sz w:val="22"/>
          <w:szCs w:val="22"/>
        </w:rPr>
        <w:t xml:space="preserve">Current thoughts from F&amp;S (RECS count) and </w:t>
      </w:r>
      <w:proofErr w:type="spellStart"/>
      <w:r>
        <w:rPr>
          <w:sz w:val="22"/>
          <w:szCs w:val="22"/>
        </w:rPr>
        <w:t>iSEE</w:t>
      </w:r>
      <w:proofErr w:type="spellEnd"/>
      <w:r>
        <w:rPr>
          <w:sz w:val="22"/>
          <w:szCs w:val="22"/>
        </w:rPr>
        <w:t xml:space="preserve"> (RECs don’t count)</w:t>
      </w:r>
    </w:p>
    <w:p w:rsidR="00010A2A" w:rsidRDefault="00010A2A" w:rsidP="00010A2A">
      <w:pPr>
        <w:pStyle w:val="ListNumber"/>
        <w:numPr>
          <w:ilvl w:val="0"/>
          <w:numId w:val="0"/>
        </w:numPr>
        <w:ind w:left="720"/>
        <w:rPr>
          <w:sz w:val="22"/>
          <w:szCs w:val="22"/>
        </w:rPr>
      </w:pPr>
      <w:r>
        <w:rPr>
          <w:sz w:val="22"/>
          <w:szCs w:val="22"/>
        </w:rPr>
        <w:t>An REC conversation was proposed in Chicago with people from EPA and others to try and bring clarity to this question for universities in general. That fell through, and Morgan in January has proposed having a conversation to clarify this at least for our campus and bring in professionals to speak to this issue.</w:t>
      </w:r>
    </w:p>
    <w:p w:rsidR="00010A2A" w:rsidRDefault="00010A2A" w:rsidP="00010A2A">
      <w:pPr>
        <w:pStyle w:val="ListNumber"/>
        <w:numPr>
          <w:ilvl w:val="0"/>
          <w:numId w:val="0"/>
        </w:numPr>
        <w:ind w:left="720"/>
        <w:rPr>
          <w:sz w:val="22"/>
          <w:szCs w:val="22"/>
        </w:rPr>
      </w:pPr>
      <w:r>
        <w:rPr>
          <w:sz w:val="22"/>
          <w:szCs w:val="22"/>
        </w:rPr>
        <w:t>For instance, install solar on small business or homes… if you sell your RECs then you’re not using clean energy, but this cuts the cost of installation.</w:t>
      </w:r>
    </w:p>
    <w:p w:rsidR="00D1577A" w:rsidRDefault="00762F58" w:rsidP="00010A2A">
      <w:pPr>
        <w:pStyle w:val="ListNumber"/>
        <w:numPr>
          <w:ilvl w:val="0"/>
          <w:numId w:val="0"/>
        </w:numPr>
        <w:ind w:left="720"/>
        <w:rPr>
          <w:sz w:val="22"/>
          <w:szCs w:val="22"/>
        </w:rPr>
      </w:pPr>
      <w:hyperlink r:id="rId8" w:history="1">
        <w:r w:rsidR="00D1577A" w:rsidRPr="00D1577A">
          <w:rPr>
            <w:rStyle w:val="Hyperlink"/>
            <w:sz w:val="22"/>
            <w:szCs w:val="22"/>
          </w:rPr>
          <w:t>M-RETS</w:t>
        </w:r>
      </w:hyperlink>
      <w:r w:rsidR="00D1577A">
        <w:rPr>
          <w:sz w:val="22"/>
          <w:szCs w:val="22"/>
        </w:rPr>
        <w:t xml:space="preserve"> is the REC tracking system.</w:t>
      </w:r>
    </w:p>
    <w:p w:rsidR="00063C16" w:rsidRDefault="00063C16" w:rsidP="00063C16">
      <w:pPr>
        <w:pStyle w:val="ListNumber"/>
        <w:numPr>
          <w:ilvl w:val="0"/>
          <w:numId w:val="15"/>
        </w:numPr>
        <w:rPr>
          <w:b/>
          <w:sz w:val="22"/>
          <w:szCs w:val="22"/>
        </w:rPr>
      </w:pPr>
      <w:r w:rsidRPr="00063C16">
        <w:rPr>
          <w:b/>
          <w:sz w:val="22"/>
          <w:szCs w:val="22"/>
        </w:rPr>
        <w:lastRenderedPageBreak/>
        <w:t xml:space="preserve">Review of draft recommendation for </w:t>
      </w:r>
      <w:proofErr w:type="spellStart"/>
      <w:r w:rsidRPr="00063C16">
        <w:rPr>
          <w:b/>
          <w:sz w:val="22"/>
          <w:szCs w:val="22"/>
        </w:rPr>
        <w:t>Petascale</w:t>
      </w:r>
      <w:proofErr w:type="spellEnd"/>
      <w:r w:rsidRPr="00063C16">
        <w:rPr>
          <w:b/>
          <w:sz w:val="22"/>
          <w:szCs w:val="22"/>
        </w:rPr>
        <w:t xml:space="preserve"> offsets</w:t>
      </w:r>
    </w:p>
    <w:p w:rsidR="00010A2A" w:rsidRDefault="00DF5554" w:rsidP="00010A2A">
      <w:pPr>
        <w:pStyle w:val="ListNumber"/>
        <w:numPr>
          <w:ilvl w:val="0"/>
          <w:numId w:val="0"/>
        </w:numPr>
        <w:ind w:left="720"/>
        <w:rPr>
          <w:sz w:val="22"/>
          <w:szCs w:val="22"/>
        </w:rPr>
      </w:pPr>
      <w:r w:rsidRPr="00DF5554">
        <w:rPr>
          <w:b/>
          <w:color w:val="17365D" w:themeColor="text2" w:themeShade="BF"/>
          <w:sz w:val="22"/>
        </w:rPr>
        <w:t xml:space="preserve">Mike </w:t>
      </w:r>
      <w:r w:rsidR="00010A2A">
        <w:rPr>
          <w:sz w:val="22"/>
          <w:szCs w:val="22"/>
        </w:rPr>
        <w:t>sent an e-mail to accountant to determine what we paid for wind RECs</w:t>
      </w:r>
    </w:p>
    <w:p w:rsidR="00010A2A" w:rsidRDefault="00010A2A" w:rsidP="00010A2A">
      <w:pPr>
        <w:pStyle w:val="ListNumber"/>
        <w:numPr>
          <w:ilvl w:val="0"/>
          <w:numId w:val="0"/>
        </w:numPr>
        <w:ind w:left="720"/>
        <w:rPr>
          <w:sz w:val="22"/>
          <w:szCs w:val="22"/>
        </w:rPr>
      </w:pPr>
      <w:r>
        <w:rPr>
          <w:sz w:val="22"/>
          <w:szCs w:val="22"/>
        </w:rPr>
        <w:t>$0.35/MWh is current lowest cost for RECs</w:t>
      </w:r>
    </w:p>
    <w:p w:rsidR="00010A2A" w:rsidRPr="00010A2A" w:rsidRDefault="00010A2A" w:rsidP="00010A2A">
      <w:pPr>
        <w:pStyle w:val="ListNumber"/>
        <w:numPr>
          <w:ilvl w:val="0"/>
          <w:numId w:val="0"/>
        </w:numPr>
        <w:ind w:left="720"/>
        <w:rPr>
          <w:sz w:val="22"/>
          <w:szCs w:val="22"/>
        </w:rPr>
      </w:pPr>
      <w:r>
        <w:rPr>
          <w:sz w:val="22"/>
          <w:szCs w:val="22"/>
        </w:rPr>
        <w:t>Change $300,000 to $240,000</w:t>
      </w:r>
    </w:p>
    <w:p w:rsidR="00010A2A" w:rsidRPr="00010A2A" w:rsidRDefault="00010A2A" w:rsidP="00010A2A">
      <w:pPr>
        <w:pStyle w:val="ListNumber"/>
        <w:numPr>
          <w:ilvl w:val="0"/>
          <w:numId w:val="0"/>
        </w:numPr>
        <w:ind w:left="720"/>
        <w:rPr>
          <w:sz w:val="22"/>
          <w:szCs w:val="22"/>
        </w:rPr>
      </w:pPr>
      <w:r w:rsidRPr="00010A2A">
        <w:rPr>
          <w:b/>
          <w:color w:val="B2A1C7" w:themeColor="accent4" w:themeTint="99"/>
          <w:sz w:val="22"/>
          <w:szCs w:val="22"/>
        </w:rPr>
        <w:t xml:space="preserve">John </w:t>
      </w:r>
      <w:r w:rsidRPr="00010A2A">
        <w:rPr>
          <w:sz w:val="22"/>
          <w:szCs w:val="22"/>
        </w:rPr>
        <w:t>will send updated recommendation to sustainability committee by Friday, Feb 10</w:t>
      </w:r>
      <w:r w:rsidRPr="00010A2A">
        <w:rPr>
          <w:sz w:val="22"/>
          <w:szCs w:val="22"/>
          <w:vertAlign w:val="superscript"/>
        </w:rPr>
        <w:t>th</w:t>
      </w:r>
      <w:r w:rsidRPr="00010A2A">
        <w:rPr>
          <w:sz w:val="22"/>
          <w:szCs w:val="22"/>
        </w:rPr>
        <w:t>.</w:t>
      </w:r>
    </w:p>
    <w:p w:rsidR="00063C16" w:rsidRPr="00063C16" w:rsidRDefault="00063C16" w:rsidP="00063C16">
      <w:pPr>
        <w:pStyle w:val="ListParagraph"/>
        <w:numPr>
          <w:ilvl w:val="0"/>
          <w:numId w:val="16"/>
        </w:numPr>
        <w:spacing w:before="240"/>
        <w:ind w:left="187" w:hanging="187"/>
        <w:contextualSpacing w:val="0"/>
        <w:rPr>
          <w:b/>
        </w:rPr>
      </w:pPr>
      <w:r w:rsidRPr="00063C16">
        <w:rPr>
          <w:b/>
        </w:rPr>
        <w:t>New business</w:t>
      </w:r>
    </w:p>
    <w:p w:rsidR="00063C16" w:rsidRDefault="00063C16" w:rsidP="00063C16">
      <w:pPr>
        <w:pStyle w:val="ListNumber"/>
        <w:numPr>
          <w:ilvl w:val="0"/>
          <w:numId w:val="17"/>
        </w:numPr>
        <w:rPr>
          <w:b/>
          <w:sz w:val="22"/>
          <w:szCs w:val="22"/>
        </w:rPr>
      </w:pPr>
      <w:r w:rsidRPr="00063C16">
        <w:rPr>
          <w:b/>
          <w:sz w:val="22"/>
          <w:szCs w:val="22"/>
        </w:rPr>
        <w:t>Other</w:t>
      </w:r>
    </w:p>
    <w:p w:rsidR="00D1577A" w:rsidRPr="00D1577A" w:rsidRDefault="00D1577A" w:rsidP="00D1577A">
      <w:pPr>
        <w:pStyle w:val="ListNumber"/>
        <w:numPr>
          <w:ilvl w:val="0"/>
          <w:numId w:val="0"/>
        </w:numPr>
        <w:ind w:left="720"/>
        <w:rPr>
          <w:sz w:val="22"/>
          <w:szCs w:val="22"/>
        </w:rPr>
      </w:pPr>
      <w:r>
        <w:rPr>
          <w:sz w:val="22"/>
          <w:szCs w:val="22"/>
        </w:rPr>
        <w:t>There was excitement at the last working group meeting at the idea of expanding working group responsibilities and encouraging advocacy.</w:t>
      </w:r>
    </w:p>
    <w:p w:rsidR="00063C16" w:rsidRPr="00063C16" w:rsidRDefault="00063C16" w:rsidP="00063C16">
      <w:pPr>
        <w:pStyle w:val="ListParagraph"/>
        <w:numPr>
          <w:ilvl w:val="0"/>
          <w:numId w:val="16"/>
        </w:numPr>
        <w:spacing w:before="240"/>
        <w:ind w:left="187" w:hanging="187"/>
        <w:contextualSpacing w:val="0"/>
        <w:rPr>
          <w:b/>
        </w:rPr>
      </w:pPr>
      <w:r w:rsidRPr="00063C16">
        <w:rPr>
          <w:b/>
        </w:rPr>
        <w:t>Adjournment</w:t>
      </w:r>
    </w:p>
    <w:p w:rsidR="00063C16" w:rsidRDefault="00063C16">
      <w:r>
        <w:t xml:space="preserve">Next meeting will be Feb </w:t>
      </w:r>
      <w:r w:rsidR="00D1577A">
        <w:t>17</w:t>
      </w:r>
      <w:r w:rsidRPr="00063C16">
        <w:rPr>
          <w:vertAlign w:val="superscript"/>
        </w:rPr>
        <w:t>rd</w:t>
      </w:r>
      <w:r w:rsidR="00D1577A">
        <w:t xml:space="preserve"> 10:45</w:t>
      </w:r>
      <w:r>
        <w:t>-1</w:t>
      </w:r>
      <w:r w:rsidR="00D1577A">
        <w:t>1:45a</w:t>
      </w:r>
      <w:r>
        <w:t xml:space="preserve">m @ NSRL </w:t>
      </w:r>
      <w:r w:rsidR="00D1577A">
        <w:t>240</w:t>
      </w:r>
      <w:r>
        <w:br w:type="page"/>
      </w:r>
    </w:p>
    <w:p w:rsidR="00063C16" w:rsidRDefault="00063C16" w:rsidP="00063C16">
      <w:pPr>
        <w:rPr>
          <w:u w:val="single"/>
        </w:rPr>
      </w:pPr>
      <w:r>
        <w:rPr>
          <w:u w:val="single"/>
        </w:rPr>
        <w:lastRenderedPageBreak/>
        <w:t xml:space="preserve">Focus topics for this </w:t>
      </w:r>
      <w:proofErr w:type="spellStart"/>
      <w:r>
        <w:rPr>
          <w:u w:val="single"/>
        </w:rPr>
        <w:t>years</w:t>
      </w:r>
      <w:proofErr w:type="spellEnd"/>
      <w:r>
        <w:rPr>
          <w:u w:val="single"/>
        </w:rPr>
        <w:t xml:space="preserve"> </w:t>
      </w:r>
      <w:proofErr w:type="spellStart"/>
      <w:r>
        <w:rPr>
          <w:u w:val="single"/>
        </w:rPr>
        <w:t>SWATeam</w:t>
      </w:r>
      <w:proofErr w:type="spellEnd"/>
      <w:r>
        <w:rPr>
          <w:u w:val="single"/>
        </w:rPr>
        <w:t xml:space="preserve"> - </w:t>
      </w:r>
      <w:r w:rsidRPr="009F27DA">
        <w:rPr>
          <w:u w:val="single"/>
        </w:rPr>
        <w:t>Clean Energy Ideas</w:t>
      </w:r>
    </w:p>
    <w:p w:rsidR="00063C16" w:rsidRPr="00A04AE5" w:rsidRDefault="00063C16" w:rsidP="00063C16">
      <w:pPr>
        <w:pStyle w:val="ListParagraph"/>
        <w:numPr>
          <w:ilvl w:val="0"/>
          <w:numId w:val="9"/>
        </w:numPr>
        <w:spacing w:before="240"/>
        <w:contextualSpacing w:val="0"/>
        <w:rPr>
          <w:u w:val="single"/>
        </w:rPr>
      </w:pPr>
      <w:r>
        <w:t>Expansion of on campus solar.</w:t>
      </w:r>
      <w:r>
        <w:br/>
        <w:t xml:space="preserve">Setup meeting with </w:t>
      </w:r>
      <w:proofErr w:type="spellStart"/>
      <w:r>
        <w:t>Niharika</w:t>
      </w:r>
      <w:proofErr w:type="spellEnd"/>
      <w:r>
        <w:t xml:space="preserve"> Kishore to discuss her.</w:t>
      </w:r>
      <w:r>
        <w:br/>
        <w:t>Development of building standards that require roof designs that can accommodate solar panels for all new construction.</w:t>
      </w:r>
    </w:p>
    <w:p w:rsidR="00063C16" w:rsidRPr="00A04AE5" w:rsidRDefault="00063C16" w:rsidP="00063C16">
      <w:pPr>
        <w:pStyle w:val="ListParagraph"/>
        <w:numPr>
          <w:ilvl w:val="0"/>
          <w:numId w:val="9"/>
        </w:numPr>
        <w:spacing w:before="240"/>
        <w:contextualSpacing w:val="0"/>
        <w:rPr>
          <w:u w:val="single"/>
        </w:rPr>
      </w:pPr>
      <w:r>
        <w:t xml:space="preserve">Clean energy PPA.  </w:t>
      </w:r>
      <w:r>
        <w:br/>
        <w:t>Develop a recommendation to explore pricing for another clean energy PPA.</w:t>
      </w:r>
    </w:p>
    <w:p w:rsidR="00063C16" w:rsidRPr="00A04AE5" w:rsidRDefault="00063C16" w:rsidP="00063C16">
      <w:pPr>
        <w:pStyle w:val="ListParagraph"/>
        <w:numPr>
          <w:ilvl w:val="0"/>
          <w:numId w:val="9"/>
        </w:numPr>
        <w:spacing w:before="240"/>
        <w:contextualSpacing w:val="0"/>
        <w:rPr>
          <w:u w:val="single"/>
        </w:rPr>
      </w:pPr>
      <w:r>
        <w:t>Carbon capture</w:t>
      </w:r>
      <w:r>
        <w:br/>
        <w:t>Setup meeting with Kevin O’Brien to hear about the ISTC projects.</w:t>
      </w:r>
      <w:r>
        <w:br/>
        <w:t>Setup meeting with Sally Greenburg to hear about sequestration at ADM.</w:t>
      </w:r>
    </w:p>
    <w:p w:rsidR="00063C16" w:rsidRPr="00A04AE5" w:rsidRDefault="00063C16" w:rsidP="00063C16">
      <w:pPr>
        <w:pStyle w:val="ListParagraph"/>
        <w:numPr>
          <w:ilvl w:val="0"/>
          <w:numId w:val="9"/>
        </w:numPr>
        <w:spacing w:before="240"/>
        <w:contextualSpacing w:val="0"/>
        <w:rPr>
          <w:u w:val="single"/>
        </w:rPr>
      </w:pPr>
      <w:proofErr w:type="spellStart"/>
      <w:r>
        <w:t>PetaScale</w:t>
      </w:r>
      <w:proofErr w:type="spellEnd"/>
      <w:r>
        <w:br/>
        <w:t>Repurpose waste heat instead of venting.  Can this be sent cost effectively to the State Farm Center.</w:t>
      </w:r>
      <w:r>
        <w:br/>
        <w:t xml:space="preserve">Provide a recommendation that offsets be pursued for </w:t>
      </w:r>
      <w:proofErr w:type="spellStart"/>
      <w:r>
        <w:t>Petascale</w:t>
      </w:r>
      <w:proofErr w:type="spellEnd"/>
      <w:r>
        <w:t xml:space="preserve"> emission in order to meet the FY18 goals established in the </w:t>
      </w:r>
      <w:proofErr w:type="spellStart"/>
      <w:r>
        <w:t>iCAP</w:t>
      </w:r>
      <w:proofErr w:type="spellEnd"/>
      <w:r>
        <w:t>.</w:t>
      </w:r>
    </w:p>
    <w:p w:rsidR="00063C16" w:rsidRPr="009F27DA" w:rsidRDefault="00063C16" w:rsidP="00063C16">
      <w:pPr>
        <w:pStyle w:val="ListParagraph"/>
        <w:numPr>
          <w:ilvl w:val="0"/>
          <w:numId w:val="9"/>
        </w:numPr>
        <w:spacing w:before="240"/>
        <w:contextualSpacing w:val="0"/>
        <w:rPr>
          <w:u w:val="single"/>
        </w:rPr>
      </w:pPr>
      <w:r>
        <w:t>Air Permit - Could we pursue a more flexible air permit that would allow the campus to test burn various biomass options at Abbott.</w:t>
      </w:r>
      <w:r>
        <w:br/>
        <w:t>Setup meeting with F&amp;S Environmental compliance to provide an overview of the campus Title V air permit, and review the options for burning biomass on campus.</w:t>
      </w:r>
    </w:p>
    <w:p w:rsidR="001D3D9E" w:rsidRDefault="001D3D9E" w:rsidP="000B59F9">
      <w:pPr>
        <w:spacing w:line="240" w:lineRule="auto"/>
        <w:contextualSpacing/>
      </w:pPr>
    </w:p>
    <w:sectPr w:rsidR="001D3D9E" w:rsidSect="005112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F58" w:rsidRDefault="00762F58" w:rsidP="007F66C2">
      <w:pPr>
        <w:spacing w:after="0" w:line="240" w:lineRule="auto"/>
      </w:pPr>
      <w:r>
        <w:separator/>
      </w:r>
    </w:p>
  </w:endnote>
  <w:endnote w:type="continuationSeparator" w:id="0">
    <w:p w:rsidR="00762F58" w:rsidRDefault="00762F58" w:rsidP="007F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35" w:rsidRDefault="00EF0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35" w:rsidRDefault="00EF0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35" w:rsidRDefault="00EF0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F58" w:rsidRDefault="00762F58" w:rsidP="007F66C2">
      <w:pPr>
        <w:spacing w:after="0" w:line="240" w:lineRule="auto"/>
      </w:pPr>
      <w:r>
        <w:separator/>
      </w:r>
    </w:p>
  </w:footnote>
  <w:footnote w:type="continuationSeparator" w:id="0">
    <w:p w:rsidR="00762F58" w:rsidRDefault="00762F58" w:rsidP="007F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35" w:rsidRDefault="00EF0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C2" w:rsidRPr="007F66C2" w:rsidRDefault="007F66C2" w:rsidP="007F66C2">
    <w:pPr>
      <w:pStyle w:val="Header"/>
      <w:jc w:val="center"/>
      <w:rPr>
        <w:b/>
      </w:rPr>
    </w:pPr>
    <w:r w:rsidRPr="007F66C2">
      <w:rPr>
        <w:b/>
      </w:rPr>
      <w:t>E</w:t>
    </w:r>
    <w:r w:rsidR="0028059E">
      <w:rPr>
        <w:b/>
      </w:rPr>
      <w:t>lectricity Generation, Purchasing, and Distribution (EGEN)</w:t>
    </w:r>
    <w:r w:rsidRPr="007F66C2">
      <w:rPr>
        <w:b/>
      </w:rPr>
      <w:t xml:space="preserve"> SWATeam Meeting Notes</w:t>
    </w:r>
  </w:p>
  <w:p w:rsidR="0028059E" w:rsidRDefault="00B12B69" w:rsidP="0028059E">
    <w:pPr>
      <w:pStyle w:val="Header"/>
      <w:jc w:val="center"/>
      <w:rPr>
        <w:b/>
      </w:rPr>
    </w:pPr>
    <w:r>
      <w:rPr>
        <w:b/>
      </w:rPr>
      <w:t>Friday</w:t>
    </w:r>
    <w:r w:rsidR="0028059E">
      <w:rPr>
        <w:b/>
      </w:rPr>
      <w:t xml:space="preserve">, </w:t>
    </w:r>
    <w:r w:rsidR="00EF0435">
      <w:rPr>
        <w:b/>
      </w:rPr>
      <w:t>February</w:t>
    </w:r>
    <w:r w:rsidR="0028059E">
      <w:rPr>
        <w:b/>
      </w:rPr>
      <w:t xml:space="preserve"> </w:t>
    </w:r>
    <w:r w:rsidR="00EF0435">
      <w:rPr>
        <w:b/>
      </w:rPr>
      <w:t>3</w:t>
    </w:r>
    <w:r w:rsidR="00EF0435" w:rsidRPr="00EF0435">
      <w:rPr>
        <w:b/>
        <w:vertAlign w:val="superscript"/>
      </w:rPr>
      <w:t>rd</w:t>
    </w:r>
    <w:r w:rsidR="0028059E">
      <w:rPr>
        <w:b/>
      </w:rPr>
      <w:t>, 201</w:t>
    </w:r>
    <w:r w:rsidR="00063C16">
      <w:rPr>
        <w:b/>
      </w:rPr>
      <w:t>7</w:t>
    </w:r>
    <w:r w:rsidR="0028059E">
      <w:rPr>
        <w:b/>
      </w:rPr>
      <w:t>:</w:t>
    </w:r>
    <w:bookmarkStart w:id="0" w:name="_GoBack"/>
    <w:bookmarkEnd w:id="0"/>
    <w:r w:rsidR="0028059E">
      <w:rPr>
        <w:b/>
      </w:rPr>
      <w:t xml:space="preserve"> </w:t>
    </w:r>
    <w:r w:rsidR="00063C16">
      <w:rPr>
        <w:b/>
      </w:rPr>
      <w:t>11</w:t>
    </w:r>
    <w:r>
      <w:rPr>
        <w:b/>
      </w:rPr>
      <w:t>:</w:t>
    </w:r>
    <w:r w:rsidR="00063C16">
      <w:rPr>
        <w:b/>
      </w:rPr>
      <w:t>00</w:t>
    </w:r>
    <w:r w:rsidR="0028059E">
      <w:rPr>
        <w:b/>
      </w:rPr>
      <w:t>-</w:t>
    </w:r>
    <w:r>
      <w:rPr>
        <w:b/>
      </w:rPr>
      <w:t>1</w:t>
    </w:r>
    <w:r w:rsidR="00063C16">
      <w:rPr>
        <w:b/>
      </w:rPr>
      <w:t>2</w:t>
    </w:r>
    <w:r>
      <w:rPr>
        <w:b/>
      </w:rPr>
      <w:t xml:space="preserve">:00 </w:t>
    </w:r>
    <w:r w:rsidR="00063C16">
      <w:rPr>
        <w:b/>
      </w:rPr>
      <w:t>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35" w:rsidRDefault="00EF0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6FE90B4"/>
    <w:lvl w:ilvl="0">
      <w:start w:val="1"/>
      <w:numFmt w:val="lowerLetter"/>
      <w:lvlText w:val="%1)"/>
      <w:lvlJc w:val="left"/>
      <w:pPr>
        <w:tabs>
          <w:tab w:val="num" w:pos="720"/>
        </w:tabs>
        <w:ind w:left="720" w:hanging="360"/>
      </w:pPr>
      <w:rPr>
        <w:rFonts w:hint="default"/>
      </w:rPr>
    </w:lvl>
  </w:abstractNum>
  <w:abstractNum w:abstractNumId="1" w15:restartNumberingAfterBreak="0">
    <w:nsid w:val="FFFFFF88"/>
    <w:multiLevelType w:val="singleLevel"/>
    <w:tmpl w:val="8594FF62"/>
    <w:lvl w:ilvl="0">
      <w:start w:val="1"/>
      <w:numFmt w:val="upperRoman"/>
      <w:pStyle w:val="ListNumber"/>
      <w:lvlText w:val="%1."/>
      <w:lvlJc w:val="right"/>
      <w:pPr>
        <w:tabs>
          <w:tab w:val="num" w:pos="180"/>
        </w:tabs>
        <w:ind w:left="180" w:hanging="180"/>
      </w:pPr>
    </w:lvl>
  </w:abstractNum>
  <w:abstractNum w:abstractNumId="2" w15:restartNumberingAfterBreak="0">
    <w:nsid w:val="111341F6"/>
    <w:multiLevelType w:val="hybridMultilevel"/>
    <w:tmpl w:val="7A68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9BD"/>
    <w:multiLevelType w:val="hybridMultilevel"/>
    <w:tmpl w:val="B4F0E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CA2121"/>
    <w:multiLevelType w:val="hybridMultilevel"/>
    <w:tmpl w:val="D9E026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2450F60"/>
    <w:multiLevelType w:val="hybridMultilevel"/>
    <w:tmpl w:val="21FC1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D11CD8"/>
    <w:multiLevelType w:val="hybridMultilevel"/>
    <w:tmpl w:val="F34065C4"/>
    <w:lvl w:ilvl="0" w:tplc="FFFFFFFF">
      <w:start w:val="1"/>
      <w:numFmt w:val="decimal"/>
      <w:lvlText w:val="%1)"/>
      <w:lvlJc w:val="left"/>
      <w:pPr>
        <w:ind w:left="720" w:hanging="360"/>
      </w:pPr>
      <w:rPr>
        <w:rFonts w:hint="default"/>
        <w:i/>
        <w:u w:val="none"/>
      </w:rPr>
    </w:lvl>
    <w:lvl w:ilvl="1" w:tplc="FFFFFFFF">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BB678C"/>
    <w:multiLevelType w:val="hybridMultilevel"/>
    <w:tmpl w:val="616A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23907"/>
    <w:multiLevelType w:val="hybridMultilevel"/>
    <w:tmpl w:val="F28ECB7C"/>
    <w:lvl w:ilvl="0" w:tplc="715665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0" w15:restartNumberingAfterBreak="0">
    <w:nsid w:val="35971A6E"/>
    <w:multiLevelType w:val="hybridMultilevel"/>
    <w:tmpl w:val="26421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E05D4B"/>
    <w:multiLevelType w:val="hybridMultilevel"/>
    <w:tmpl w:val="165C1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2C08B9"/>
    <w:multiLevelType w:val="hybridMultilevel"/>
    <w:tmpl w:val="51187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453597"/>
    <w:multiLevelType w:val="hybridMultilevel"/>
    <w:tmpl w:val="E65C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51B47"/>
    <w:multiLevelType w:val="hybridMultilevel"/>
    <w:tmpl w:val="67B6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D53D8"/>
    <w:multiLevelType w:val="hybridMultilevel"/>
    <w:tmpl w:val="B35A255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571A58E3"/>
    <w:multiLevelType w:val="hybridMultilevel"/>
    <w:tmpl w:val="168687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4D57C1A"/>
    <w:multiLevelType w:val="hybridMultilevel"/>
    <w:tmpl w:val="7B2E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94A89"/>
    <w:multiLevelType w:val="hybridMultilevel"/>
    <w:tmpl w:val="5302C8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84452EB"/>
    <w:multiLevelType w:val="hybridMultilevel"/>
    <w:tmpl w:val="5F84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4371EC"/>
    <w:multiLevelType w:val="hybridMultilevel"/>
    <w:tmpl w:val="2BE8BB3E"/>
    <w:lvl w:ilvl="0" w:tplc="7004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1"/>
  </w:num>
  <w:num w:numId="3">
    <w:abstractNumId w:val="19"/>
  </w:num>
  <w:num w:numId="4">
    <w:abstractNumId w:val="13"/>
  </w:num>
  <w:num w:numId="5">
    <w:abstractNumId w:val="6"/>
  </w:num>
  <w:num w:numId="6">
    <w:abstractNumId w:val="18"/>
  </w:num>
  <w:num w:numId="7">
    <w:abstractNumId w:val="8"/>
  </w:num>
  <w:num w:numId="8">
    <w:abstractNumId w:val="10"/>
  </w:num>
  <w:num w:numId="9">
    <w:abstractNumId w:val="15"/>
  </w:num>
  <w:num w:numId="10">
    <w:abstractNumId w:val="16"/>
  </w:num>
  <w:num w:numId="11">
    <w:abstractNumId w:val="4"/>
  </w:num>
  <w:num w:numId="12">
    <w:abstractNumId w:val="17"/>
  </w:num>
  <w:num w:numId="13">
    <w:abstractNumId w:val="2"/>
  </w:num>
  <w:num w:numId="14">
    <w:abstractNumId w:val="7"/>
  </w:num>
  <w:num w:numId="15">
    <w:abstractNumId w:val="0"/>
  </w:num>
  <w:num w:numId="16">
    <w:abstractNumId w:val="1"/>
  </w:num>
  <w:num w:numId="17">
    <w:abstractNumId w:val="9"/>
  </w:num>
  <w:num w:numId="18">
    <w:abstractNumId w:val="3"/>
  </w:num>
  <w:num w:numId="19">
    <w:abstractNumId w:val="5"/>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66C2"/>
    <w:rsid w:val="00010A2A"/>
    <w:rsid w:val="00013C62"/>
    <w:rsid w:val="00020B4E"/>
    <w:rsid w:val="00031BDA"/>
    <w:rsid w:val="00063C16"/>
    <w:rsid w:val="000B59F9"/>
    <w:rsid w:val="000D4FF0"/>
    <w:rsid w:val="000F7E86"/>
    <w:rsid w:val="00130008"/>
    <w:rsid w:val="00143D05"/>
    <w:rsid w:val="0018312A"/>
    <w:rsid w:val="001A6358"/>
    <w:rsid w:val="001D3D9E"/>
    <w:rsid w:val="001E2A26"/>
    <w:rsid w:val="0028059E"/>
    <w:rsid w:val="002A177C"/>
    <w:rsid w:val="002B04A7"/>
    <w:rsid w:val="002F2899"/>
    <w:rsid w:val="003037B7"/>
    <w:rsid w:val="00366F27"/>
    <w:rsid w:val="00390ABE"/>
    <w:rsid w:val="003A209D"/>
    <w:rsid w:val="003D764D"/>
    <w:rsid w:val="003D7A44"/>
    <w:rsid w:val="0040456B"/>
    <w:rsid w:val="00435E16"/>
    <w:rsid w:val="00463762"/>
    <w:rsid w:val="0049703D"/>
    <w:rsid w:val="004B293A"/>
    <w:rsid w:val="004C1EBF"/>
    <w:rsid w:val="005112FC"/>
    <w:rsid w:val="005529FA"/>
    <w:rsid w:val="006139C8"/>
    <w:rsid w:val="00616B29"/>
    <w:rsid w:val="00626F28"/>
    <w:rsid w:val="00652C11"/>
    <w:rsid w:val="006C7CF5"/>
    <w:rsid w:val="00720CED"/>
    <w:rsid w:val="007471F1"/>
    <w:rsid w:val="00762F58"/>
    <w:rsid w:val="00774632"/>
    <w:rsid w:val="00781C1C"/>
    <w:rsid w:val="007B6C41"/>
    <w:rsid w:val="007C01A1"/>
    <w:rsid w:val="007E448E"/>
    <w:rsid w:val="007F66C2"/>
    <w:rsid w:val="00850EE7"/>
    <w:rsid w:val="00852A6D"/>
    <w:rsid w:val="00853B9B"/>
    <w:rsid w:val="00877526"/>
    <w:rsid w:val="008A320D"/>
    <w:rsid w:val="00907792"/>
    <w:rsid w:val="00965246"/>
    <w:rsid w:val="00976070"/>
    <w:rsid w:val="009B6FCE"/>
    <w:rsid w:val="009C7367"/>
    <w:rsid w:val="009D2FCA"/>
    <w:rsid w:val="00A11746"/>
    <w:rsid w:val="00A138CD"/>
    <w:rsid w:val="00A145A8"/>
    <w:rsid w:val="00A2293F"/>
    <w:rsid w:val="00A46F97"/>
    <w:rsid w:val="00A604E8"/>
    <w:rsid w:val="00A661B4"/>
    <w:rsid w:val="00A73A25"/>
    <w:rsid w:val="00AA7FC6"/>
    <w:rsid w:val="00AE1DDE"/>
    <w:rsid w:val="00AE1E35"/>
    <w:rsid w:val="00AF679C"/>
    <w:rsid w:val="00B072C0"/>
    <w:rsid w:val="00B0735B"/>
    <w:rsid w:val="00B12B69"/>
    <w:rsid w:val="00B3396C"/>
    <w:rsid w:val="00B446BD"/>
    <w:rsid w:val="00B872E5"/>
    <w:rsid w:val="00B90AC4"/>
    <w:rsid w:val="00B90EB9"/>
    <w:rsid w:val="00BB5836"/>
    <w:rsid w:val="00BE461D"/>
    <w:rsid w:val="00C71E53"/>
    <w:rsid w:val="00C874FA"/>
    <w:rsid w:val="00D1577A"/>
    <w:rsid w:val="00D514A6"/>
    <w:rsid w:val="00DF5554"/>
    <w:rsid w:val="00E154CE"/>
    <w:rsid w:val="00E25A6B"/>
    <w:rsid w:val="00EB215A"/>
    <w:rsid w:val="00ED3385"/>
    <w:rsid w:val="00ED531A"/>
    <w:rsid w:val="00EE2AAA"/>
    <w:rsid w:val="00EF0435"/>
    <w:rsid w:val="00F21D4F"/>
    <w:rsid w:val="00F62237"/>
    <w:rsid w:val="00FB2506"/>
    <w:rsid w:val="00FD4C80"/>
    <w:rsid w:val="00FF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F8C7"/>
  <w15:docId w15:val="{2A51F9BF-EA6E-41CF-A8D6-B9EB1A38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1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C2"/>
  </w:style>
  <w:style w:type="paragraph" w:styleId="Footer">
    <w:name w:val="footer"/>
    <w:basedOn w:val="Normal"/>
    <w:link w:val="FooterChar"/>
    <w:uiPriority w:val="99"/>
    <w:unhideWhenUsed/>
    <w:rsid w:val="007F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C2"/>
  </w:style>
  <w:style w:type="paragraph" w:styleId="ListParagraph">
    <w:name w:val="List Paragraph"/>
    <w:basedOn w:val="Normal"/>
    <w:uiPriority w:val="34"/>
    <w:qFormat/>
    <w:rsid w:val="007F66C2"/>
    <w:pPr>
      <w:ind w:left="720"/>
      <w:contextualSpacing/>
    </w:pPr>
  </w:style>
  <w:style w:type="paragraph" w:styleId="ListNumber">
    <w:name w:val="List Number"/>
    <w:basedOn w:val="Normal"/>
    <w:qFormat/>
    <w:rsid w:val="00063C16"/>
    <w:pPr>
      <w:numPr>
        <w:numId w:val="16"/>
      </w:numPr>
      <w:tabs>
        <w:tab w:val="clear" w:pos="180"/>
        <w:tab w:val="num" w:pos="720"/>
      </w:tabs>
      <w:ind w:left="720" w:hanging="360"/>
    </w:pPr>
    <w:rPr>
      <w:rFonts w:eastAsia="Times New Roman" w:cs="Times New Roman"/>
      <w:sz w:val="24"/>
      <w:szCs w:val="24"/>
    </w:rPr>
  </w:style>
  <w:style w:type="character" w:styleId="Hyperlink">
    <w:name w:val="Hyperlink"/>
    <w:basedOn w:val="DefaultParagraphFont"/>
    <w:uiPriority w:val="99"/>
    <w:unhideWhenUsed/>
    <w:rsid w:val="000D4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et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14DE-A62E-4AF5-9EEE-8283B7F0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Flanagan</dc:creator>
  <cp:lastModifiedBy>John</cp:lastModifiedBy>
  <cp:revision>38</cp:revision>
  <dcterms:created xsi:type="dcterms:W3CDTF">2016-11-08T02:12:00Z</dcterms:created>
  <dcterms:modified xsi:type="dcterms:W3CDTF">2017-02-17T05:40:00Z</dcterms:modified>
</cp:coreProperties>
</file>