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30E0F" w14:textId="77777777" w:rsidR="00F478C2" w:rsidRDefault="00F478C2" w:rsidP="00F478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bookmarkStart w:id="0" w:name="_GoBack"/>
      <w:bookmarkEnd w:id="0"/>
      <w:proofErr w:type="spellStart"/>
      <w:r>
        <w:rPr>
          <w:rFonts w:ascii="Helvetica Neue" w:hAnsi="Helvetica Neue" w:cs="Helvetica Neue"/>
        </w:rPr>
        <w:t>SWATeam</w:t>
      </w:r>
      <w:proofErr w:type="spellEnd"/>
      <w:r>
        <w:rPr>
          <w:rFonts w:ascii="Helvetica Neue" w:hAnsi="Helvetica Neue" w:cs="Helvetica Neue"/>
        </w:rPr>
        <w:t xml:space="preserve"> Meeting </w:t>
      </w:r>
    </w:p>
    <w:p w14:paraId="2E9F5B7F" w14:textId="6047DB1A" w:rsidR="00F478C2" w:rsidRDefault="001E0B1C" w:rsidP="00F478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Location: NSRC Room 282</w:t>
      </w:r>
    </w:p>
    <w:p w14:paraId="3285EF54" w14:textId="77777777" w:rsidR="00F478C2" w:rsidRDefault="00F478C2" w:rsidP="00F478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Date: October 28</w:t>
      </w:r>
      <w:r w:rsidRPr="00F478C2">
        <w:rPr>
          <w:rFonts w:ascii="Helvetica Neue" w:hAnsi="Helvetica Neue" w:cs="Helvetica Neue"/>
          <w:vertAlign w:val="superscript"/>
        </w:rPr>
        <w:t>th</w:t>
      </w:r>
      <w:r>
        <w:rPr>
          <w:rFonts w:ascii="Helvetica Neue" w:hAnsi="Helvetica Neue" w:cs="Helvetica Neue"/>
        </w:rPr>
        <w:t>, 2016</w:t>
      </w:r>
    </w:p>
    <w:p w14:paraId="573B3B56" w14:textId="77777777" w:rsidR="00F478C2" w:rsidRDefault="00F478C2" w:rsidP="00F478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Members Present: Rabin </w:t>
      </w:r>
      <w:proofErr w:type="spellStart"/>
      <w:r>
        <w:rPr>
          <w:rFonts w:ascii="Helvetica Neue" w:hAnsi="Helvetica Neue" w:cs="Helvetica Neue"/>
        </w:rPr>
        <w:t>Bhattarai</w:t>
      </w:r>
      <w:proofErr w:type="spellEnd"/>
      <w:r>
        <w:rPr>
          <w:rFonts w:ascii="Helvetica Neue" w:hAnsi="Helvetica Neue" w:cs="Helvetica Neue"/>
        </w:rPr>
        <w:t xml:space="preserve">, Arthur Schmidt, Keith Erickson, </w:t>
      </w:r>
      <w:proofErr w:type="spellStart"/>
      <w:r>
        <w:rPr>
          <w:rFonts w:ascii="Helvetica Neue" w:hAnsi="Helvetica Neue" w:cs="Helvetica Neue"/>
        </w:rPr>
        <w:t>Nandakishore</w:t>
      </w:r>
      <w:proofErr w:type="spellEnd"/>
      <w:r>
        <w:rPr>
          <w:rFonts w:ascii="Helvetica Neue" w:hAnsi="Helvetica Neue" w:cs="Helvetica Neue"/>
        </w:rPr>
        <w:t xml:space="preserve"> </w:t>
      </w:r>
      <w:proofErr w:type="spellStart"/>
      <w:r>
        <w:rPr>
          <w:rFonts w:ascii="Helvetica Neue" w:hAnsi="Helvetica Neue" w:cs="Helvetica Neue"/>
        </w:rPr>
        <w:t>Rajapolan</w:t>
      </w:r>
      <w:proofErr w:type="spellEnd"/>
      <w:r>
        <w:rPr>
          <w:rFonts w:ascii="Helvetica Neue" w:hAnsi="Helvetica Neue" w:cs="Helvetica Neue"/>
        </w:rPr>
        <w:t xml:space="preserve">, John </w:t>
      </w:r>
      <w:proofErr w:type="spellStart"/>
      <w:r>
        <w:rPr>
          <w:rFonts w:ascii="Helvetica Neue" w:hAnsi="Helvetica Neue" w:cs="Helvetica Neue"/>
        </w:rPr>
        <w:t>Berens</w:t>
      </w:r>
      <w:proofErr w:type="spellEnd"/>
      <w:r>
        <w:rPr>
          <w:rFonts w:ascii="Helvetica Neue" w:hAnsi="Helvetica Neue" w:cs="Helvetica Neue"/>
        </w:rPr>
        <w:t>, Ben McCall, Carley Meeks</w:t>
      </w:r>
    </w:p>
    <w:p w14:paraId="16603992" w14:textId="77777777" w:rsidR="00141D19" w:rsidRDefault="00141D19"/>
    <w:p w14:paraId="048D5C07" w14:textId="77777777" w:rsidR="00F478C2" w:rsidRDefault="00F478C2"/>
    <w:p w14:paraId="3E101EAF" w14:textId="77777777" w:rsidR="00F478C2" w:rsidRDefault="00F478C2">
      <w:r>
        <w:t>Minutes:</w:t>
      </w:r>
    </w:p>
    <w:p w14:paraId="0B75E483" w14:textId="77777777" w:rsidR="00F478C2" w:rsidRDefault="00F478C2" w:rsidP="00F478C2">
      <w:pPr>
        <w:pStyle w:val="ListParagraph"/>
        <w:numPr>
          <w:ilvl w:val="0"/>
          <w:numId w:val="1"/>
        </w:numPr>
      </w:pPr>
      <w:r>
        <w:t xml:space="preserve">Recommendation studies </w:t>
      </w:r>
      <w:r>
        <w:tab/>
      </w:r>
    </w:p>
    <w:p w14:paraId="44CC2D43" w14:textId="77777777" w:rsidR="00F478C2" w:rsidRDefault="00F478C2" w:rsidP="000D0F18">
      <w:pPr>
        <w:pStyle w:val="ListParagraph"/>
        <w:numPr>
          <w:ilvl w:val="1"/>
          <w:numId w:val="1"/>
        </w:numPr>
      </w:pPr>
      <w:r>
        <w:t xml:space="preserve">Need a narrower focus </w:t>
      </w:r>
      <w:r w:rsidR="000D0F18">
        <w:t>and</w:t>
      </w:r>
      <w:r>
        <w:t xml:space="preserve"> more detail </w:t>
      </w:r>
    </w:p>
    <w:p w14:paraId="67F13B9A" w14:textId="77777777" w:rsidR="00F478C2" w:rsidRDefault="00F478C2" w:rsidP="00F478C2">
      <w:pPr>
        <w:pStyle w:val="ListParagraph"/>
        <w:numPr>
          <w:ilvl w:val="1"/>
          <w:numId w:val="1"/>
        </w:numPr>
      </w:pPr>
      <w:r>
        <w:t xml:space="preserve">Past studies can be resubmitted to the </w:t>
      </w:r>
      <w:proofErr w:type="spellStart"/>
      <w:r>
        <w:t>iCAP</w:t>
      </w:r>
      <w:proofErr w:type="spellEnd"/>
      <w:r>
        <w:t xml:space="preserve"> working group </w:t>
      </w:r>
    </w:p>
    <w:p w14:paraId="2C88821A" w14:textId="77777777" w:rsidR="00F478C2" w:rsidRDefault="00F478C2" w:rsidP="00F478C2">
      <w:pPr>
        <w:pStyle w:val="ListParagraph"/>
        <w:numPr>
          <w:ilvl w:val="1"/>
          <w:numId w:val="1"/>
        </w:numPr>
      </w:pPr>
      <w:r>
        <w:t>More specific studies</w:t>
      </w:r>
    </w:p>
    <w:p w14:paraId="0BF3DC4A" w14:textId="77777777" w:rsidR="00F478C2" w:rsidRDefault="00F478C2" w:rsidP="00F478C2">
      <w:pPr>
        <w:pStyle w:val="ListParagraph"/>
        <w:numPr>
          <w:ilvl w:val="2"/>
          <w:numId w:val="1"/>
        </w:numPr>
      </w:pPr>
      <w:r>
        <w:t xml:space="preserve">Metering at BIF </w:t>
      </w:r>
    </w:p>
    <w:p w14:paraId="2556C93E" w14:textId="77777777" w:rsidR="00F478C2" w:rsidRDefault="00F478C2" w:rsidP="00F478C2">
      <w:pPr>
        <w:pStyle w:val="ListParagraph"/>
        <w:numPr>
          <w:ilvl w:val="2"/>
          <w:numId w:val="1"/>
        </w:numPr>
      </w:pPr>
      <w:r>
        <w:t xml:space="preserve">Design center </w:t>
      </w:r>
    </w:p>
    <w:p w14:paraId="0D731882" w14:textId="77777777" w:rsidR="00F478C2" w:rsidRDefault="00F478C2" w:rsidP="00F478C2">
      <w:pPr>
        <w:pStyle w:val="ListParagraph"/>
        <w:numPr>
          <w:ilvl w:val="0"/>
          <w:numId w:val="1"/>
        </w:numPr>
      </w:pPr>
      <w:r>
        <w:t xml:space="preserve">How the </w:t>
      </w:r>
      <w:proofErr w:type="spellStart"/>
      <w:r>
        <w:t>iWG</w:t>
      </w:r>
      <w:proofErr w:type="spellEnd"/>
      <w:r>
        <w:t xml:space="preserve"> works</w:t>
      </w:r>
    </w:p>
    <w:p w14:paraId="137FE38F" w14:textId="77777777" w:rsidR="00F478C2" w:rsidRDefault="00F478C2" w:rsidP="00F478C2">
      <w:pPr>
        <w:pStyle w:val="ListParagraph"/>
        <w:numPr>
          <w:ilvl w:val="1"/>
          <w:numId w:val="1"/>
        </w:numPr>
      </w:pPr>
      <w:r>
        <w:t xml:space="preserve">The working group is a vetting process for studies </w:t>
      </w:r>
    </w:p>
    <w:p w14:paraId="2C499E7F" w14:textId="77777777" w:rsidR="00F478C2" w:rsidRDefault="00F478C2" w:rsidP="00F478C2">
      <w:pPr>
        <w:pStyle w:val="ListParagraph"/>
        <w:numPr>
          <w:ilvl w:val="1"/>
          <w:numId w:val="1"/>
        </w:numPr>
      </w:pPr>
      <w:r>
        <w:t>The studies can then be funded</w:t>
      </w:r>
      <w:r w:rsidR="004A73B3">
        <w:t xml:space="preserve"> by/passed on</w:t>
      </w:r>
      <w:r>
        <w:t xml:space="preserve"> </w:t>
      </w:r>
      <w:r w:rsidR="004A73B3">
        <w:t>to</w:t>
      </w:r>
      <w:r>
        <w:t xml:space="preserve"> other units</w:t>
      </w:r>
    </w:p>
    <w:p w14:paraId="1F5234CC" w14:textId="77777777" w:rsidR="00F478C2" w:rsidRDefault="00F478C2" w:rsidP="00F478C2">
      <w:pPr>
        <w:pStyle w:val="ListParagraph"/>
        <w:numPr>
          <w:ilvl w:val="1"/>
          <w:numId w:val="1"/>
        </w:numPr>
      </w:pPr>
      <w:r>
        <w:t>We can send studies to the working group and it can be accepted or rejected</w:t>
      </w:r>
    </w:p>
    <w:p w14:paraId="2FC0349A" w14:textId="77777777" w:rsidR="00F478C2" w:rsidRDefault="00F478C2" w:rsidP="00F478C2">
      <w:pPr>
        <w:pStyle w:val="ListParagraph"/>
        <w:numPr>
          <w:ilvl w:val="1"/>
          <w:numId w:val="1"/>
        </w:numPr>
      </w:pPr>
      <w:r>
        <w:t xml:space="preserve">If accepted the </w:t>
      </w:r>
      <w:proofErr w:type="spellStart"/>
      <w:r>
        <w:t>iWG</w:t>
      </w:r>
      <w:proofErr w:type="spellEnd"/>
      <w:r>
        <w:t xml:space="preserve"> can</w:t>
      </w:r>
      <w:r w:rsidR="00E82831">
        <w:t xml:space="preserve"> pass it on to a unit </w:t>
      </w:r>
    </w:p>
    <w:p w14:paraId="36603ED7" w14:textId="187E4738" w:rsidR="00D25E25" w:rsidRDefault="00E82831" w:rsidP="00D25E25">
      <w:pPr>
        <w:pStyle w:val="ListParagraph"/>
        <w:numPr>
          <w:ilvl w:val="1"/>
          <w:numId w:val="1"/>
        </w:numPr>
      </w:pPr>
      <w:r>
        <w:t xml:space="preserve">Policy oriented process </w:t>
      </w:r>
    </w:p>
    <w:p w14:paraId="668D1D82" w14:textId="4EB1E841" w:rsidR="00D25E25" w:rsidRDefault="00D25E25" w:rsidP="00F478C2">
      <w:pPr>
        <w:pStyle w:val="ListParagraph"/>
        <w:numPr>
          <w:ilvl w:val="0"/>
          <w:numId w:val="1"/>
        </w:numPr>
      </w:pPr>
      <w:r>
        <w:t xml:space="preserve">Expectations of the </w:t>
      </w:r>
      <w:proofErr w:type="spellStart"/>
      <w:r>
        <w:t>SWATean</w:t>
      </w:r>
      <w:proofErr w:type="spellEnd"/>
    </w:p>
    <w:p w14:paraId="18DF4957" w14:textId="77777777" w:rsidR="00F478C2" w:rsidRDefault="00F478C2" w:rsidP="00D25E25">
      <w:pPr>
        <w:pStyle w:val="ListParagraph"/>
        <w:numPr>
          <w:ilvl w:val="1"/>
          <w:numId w:val="1"/>
        </w:numPr>
      </w:pPr>
      <w:r>
        <w:t xml:space="preserve">Team should evaluate progress every year </w:t>
      </w:r>
    </w:p>
    <w:p w14:paraId="0985B65B" w14:textId="1DAB3373" w:rsidR="00D25E25" w:rsidRDefault="00D25E25" w:rsidP="00D25E25">
      <w:pPr>
        <w:pStyle w:val="ListParagraph"/>
        <w:numPr>
          <w:ilvl w:val="1"/>
          <w:numId w:val="1"/>
        </w:numPr>
      </w:pPr>
      <w:r>
        <w:t xml:space="preserve">Making specific recommendations to be reviewed by the </w:t>
      </w:r>
      <w:proofErr w:type="spellStart"/>
      <w:r>
        <w:t>iCAP</w:t>
      </w:r>
      <w:proofErr w:type="spellEnd"/>
      <w:r>
        <w:t xml:space="preserve"> Working Group </w:t>
      </w:r>
    </w:p>
    <w:p w14:paraId="4DC0CBA5" w14:textId="12D23556" w:rsidR="00D25E25" w:rsidRDefault="00D25E25" w:rsidP="00D25E25">
      <w:pPr>
        <w:pStyle w:val="ListParagraph"/>
        <w:numPr>
          <w:ilvl w:val="1"/>
          <w:numId w:val="1"/>
        </w:numPr>
      </w:pPr>
      <w:r>
        <w:t xml:space="preserve">Faculty, staff, and student engagement  </w:t>
      </w:r>
    </w:p>
    <w:p w14:paraId="490D477A" w14:textId="77777777" w:rsidR="00F478C2" w:rsidRDefault="00F478C2" w:rsidP="00F478C2">
      <w:pPr>
        <w:pStyle w:val="ListParagraph"/>
        <w:numPr>
          <w:ilvl w:val="0"/>
          <w:numId w:val="1"/>
        </w:numPr>
      </w:pPr>
      <w:r>
        <w:t>Design Center</w:t>
      </w:r>
    </w:p>
    <w:p w14:paraId="1D7BE7FE" w14:textId="77777777" w:rsidR="00F478C2" w:rsidRDefault="00F478C2" w:rsidP="00F478C2">
      <w:pPr>
        <w:pStyle w:val="ListParagraph"/>
        <w:numPr>
          <w:ilvl w:val="1"/>
          <w:numId w:val="1"/>
        </w:numPr>
      </w:pPr>
      <w:r>
        <w:t xml:space="preserve">$4 million over budget </w:t>
      </w:r>
    </w:p>
    <w:p w14:paraId="357FB87E" w14:textId="2223116D" w:rsidR="00F478C2" w:rsidRDefault="00F478C2" w:rsidP="00F478C2">
      <w:pPr>
        <w:pStyle w:val="ListParagraph"/>
        <w:numPr>
          <w:ilvl w:val="1"/>
          <w:numId w:val="1"/>
        </w:numPr>
      </w:pPr>
      <w:r>
        <w:t>use data from</w:t>
      </w:r>
      <w:r w:rsidR="00D25E25">
        <w:t xml:space="preserve"> metering at</w:t>
      </w:r>
      <w:r>
        <w:t xml:space="preserve"> B</w:t>
      </w:r>
      <w:r w:rsidR="00D25E25">
        <w:t xml:space="preserve">usiness Instructional </w:t>
      </w:r>
      <w:r>
        <w:t>F</w:t>
      </w:r>
      <w:r w:rsidR="00D25E25">
        <w:t xml:space="preserve">acility </w:t>
      </w:r>
      <w:r>
        <w:t xml:space="preserve"> </w:t>
      </w:r>
    </w:p>
    <w:p w14:paraId="7FD57C9B" w14:textId="77777777" w:rsidR="00F478C2" w:rsidRDefault="00F478C2" w:rsidP="00F478C2">
      <w:pPr>
        <w:pStyle w:val="ListParagraph"/>
        <w:numPr>
          <w:ilvl w:val="1"/>
          <w:numId w:val="1"/>
        </w:numPr>
      </w:pPr>
      <w:r>
        <w:t xml:space="preserve">someone should be included in design review team to advocate for collection of rain and storm water </w:t>
      </w:r>
    </w:p>
    <w:p w14:paraId="3C1A4769" w14:textId="77777777" w:rsidR="00F478C2" w:rsidRDefault="00F478C2" w:rsidP="00F478C2">
      <w:pPr>
        <w:pStyle w:val="ListParagraph"/>
        <w:numPr>
          <w:ilvl w:val="1"/>
          <w:numId w:val="1"/>
        </w:numPr>
      </w:pPr>
      <w:r>
        <w:t xml:space="preserve">problems with plumbing law- rainwater must be treated to a domestic, potable water standard which is more expensive </w:t>
      </w:r>
    </w:p>
    <w:p w14:paraId="7F6CDE07" w14:textId="318BFF95" w:rsidR="00D25E25" w:rsidRDefault="00D25E25" w:rsidP="004A73B3">
      <w:pPr>
        <w:pStyle w:val="ListParagraph"/>
        <w:numPr>
          <w:ilvl w:val="0"/>
          <w:numId w:val="1"/>
        </w:numPr>
      </w:pPr>
      <w:r>
        <w:t>Metering at BIF</w:t>
      </w:r>
    </w:p>
    <w:p w14:paraId="57325FC9" w14:textId="576B3265" w:rsidR="004A73B3" w:rsidRDefault="00D25E25" w:rsidP="00D25E25">
      <w:pPr>
        <w:pStyle w:val="ListParagraph"/>
        <w:numPr>
          <w:ilvl w:val="1"/>
          <w:numId w:val="1"/>
        </w:numPr>
      </w:pPr>
      <w:r>
        <w:t>Goal: m</w:t>
      </w:r>
      <w:r w:rsidR="004A73B3">
        <w:t>aking</w:t>
      </w:r>
      <w:r w:rsidR="00F478C2">
        <w:t xml:space="preserve"> water use more sustainable and visible </w:t>
      </w:r>
    </w:p>
    <w:p w14:paraId="059D181F" w14:textId="77777777" w:rsidR="00D25E25" w:rsidRDefault="00D25E25" w:rsidP="00D25E25">
      <w:pPr>
        <w:pStyle w:val="ListParagraph"/>
        <w:numPr>
          <w:ilvl w:val="1"/>
          <w:numId w:val="1"/>
        </w:numPr>
      </w:pPr>
      <w:r>
        <w:t>Permanent raw-water meter at Business Instructional Facility</w:t>
      </w:r>
    </w:p>
    <w:p w14:paraId="322ED345" w14:textId="76B30485" w:rsidR="00D25E25" w:rsidRDefault="00D25E25" w:rsidP="00D25E25">
      <w:pPr>
        <w:pStyle w:val="ListParagraph"/>
        <w:numPr>
          <w:ilvl w:val="1"/>
          <w:numId w:val="1"/>
        </w:numPr>
      </w:pPr>
      <w:r>
        <w:t xml:space="preserve">Data available for 1 month of metering </w:t>
      </w:r>
    </w:p>
    <w:p w14:paraId="32F5CE2B" w14:textId="0912F66F" w:rsidR="00D25E25" w:rsidRDefault="00D25E25" w:rsidP="00D25E25">
      <w:pPr>
        <w:pStyle w:val="ListParagraph"/>
        <w:numPr>
          <w:ilvl w:val="1"/>
          <w:numId w:val="1"/>
        </w:numPr>
      </w:pPr>
      <w:r>
        <w:t xml:space="preserve">Recommendation should include putting water use on the energy dashboard </w:t>
      </w:r>
    </w:p>
    <w:p w14:paraId="222FB43A" w14:textId="77777777" w:rsidR="00D25E25" w:rsidRDefault="00D25E25" w:rsidP="00D25E25"/>
    <w:sectPr w:rsidR="00D25E25" w:rsidSect="00D97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64D0D"/>
    <w:multiLevelType w:val="hybridMultilevel"/>
    <w:tmpl w:val="FC505690"/>
    <w:lvl w:ilvl="0" w:tplc="6C160324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C2"/>
    <w:rsid w:val="000D0F18"/>
    <w:rsid w:val="00141D19"/>
    <w:rsid w:val="001E0B1C"/>
    <w:rsid w:val="004A73B3"/>
    <w:rsid w:val="006E6C65"/>
    <w:rsid w:val="00D25E25"/>
    <w:rsid w:val="00D979DB"/>
    <w:rsid w:val="00E82831"/>
    <w:rsid w:val="00F4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B0521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2016-11-01T15:37:00Z</dcterms:created>
  <dcterms:modified xsi:type="dcterms:W3CDTF">2016-11-01T15:37:00Z</dcterms:modified>
</cp:coreProperties>
</file>