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16" w:rsidRPr="00435E16" w:rsidRDefault="00435E16" w:rsidP="006C7CF5">
      <w:pPr>
        <w:spacing w:line="240" w:lineRule="auto"/>
        <w:ind w:left="450" w:hanging="450"/>
        <w:contextualSpacing/>
        <w:rPr>
          <w:u w:val="single"/>
        </w:rPr>
      </w:pPr>
      <w:r w:rsidRPr="00435E16">
        <w:rPr>
          <w:u w:val="single"/>
        </w:rPr>
        <w:t>Introductions</w:t>
      </w:r>
      <w:r>
        <w:rPr>
          <w:u w:val="single"/>
        </w:rPr>
        <w:t>…</w:t>
      </w:r>
    </w:p>
    <w:p w:rsidR="00435E16" w:rsidRDefault="00435E16" w:rsidP="00435E16">
      <w:pPr>
        <w:spacing w:line="240" w:lineRule="auto"/>
        <w:ind w:left="450" w:hanging="450"/>
        <w:contextualSpacing/>
      </w:pPr>
      <w:r w:rsidRPr="00AF679C">
        <w:rPr>
          <w:b/>
          <w:color w:val="17365D" w:themeColor="text2" w:themeShade="BF"/>
        </w:rPr>
        <w:t>Mike Larson</w:t>
      </w:r>
      <w:r>
        <w:t>, Director of Utility Production, Facilities &amp; Services</w:t>
      </w:r>
    </w:p>
    <w:p w:rsidR="00435E16" w:rsidRDefault="00435E16" w:rsidP="00435E16">
      <w:pPr>
        <w:spacing w:line="240" w:lineRule="auto"/>
        <w:ind w:left="450" w:hanging="450"/>
        <w:contextualSpacing/>
      </w:pPr>
      <w:r w:rsidRPr="00AF679C">
        <w:rPr>
          <w:b/>
          <w:color w:val="76923C" w:themeColor="accent3" w:themeShade="BF"/>
        </w:rPr>
        <w:t>Tim Mies</w:t>
      </w:r>
      <w:r>
        <w:t>, Deputy Director of Operations, Energy Farm, Energy Biosciences Institute</w:t>
      </w:r>
    </w:p>
    <w:p w:rsidR="006C7CF5" w:rsidRDefault="006C7CF5" w:rsidP="006C7CF5">
      <w:pPr>
        <w:spacing w:line="240" w:lineRule="auto"/>
        <w:ind w:left="450" w:hanging="450"/>
        <w:contextualSpacing/>
      </w:pPr>
      <w:r w:rsidRPr="00AF679C">
        <w:rPr>
          <w:b/>
          <w:color w:val="943634" w:themeColor="accent2" w:themeShade="BF"/>
        </w:rPr>
        <w:t>Xinlei Wang</w:t>
      </w:r>
      <w:r>
        <w:t>, Professor of Agricultural and Biological Engineering</w:t>
      </w:r>
    </w:p>
    <w:p w:rsidR="006C7CF5" w:rsidRDefault="006C7CF5" w:rsidP="006C7CF5">
      <w:pPr>
        <w:spacing w:line="240" w:lineRule="auto"/>
        <w:ind w:left="450" w:hanging="450"/>
        <w:contextualSpacing/>
      </w:pPr>
      <w:r w:rsidRPr="00AF679C">
        <w:rPr>
          <w:b/>
          <w:color w:val="E36C0A" w:themeColor="accent6" w:themeShade="BF"/>
        </w:rPr>
        <w:t>Catherine Yee</w:t>
      </w:r>
      <w:r>
        <w:t>, Student Member</w:t>
      </w:r>
    </w:p>
    <w:p w:rsidR="00AF679C" w:rsidRPr="00366F27" w:rsidRDefault="00AF679C" w:rsidP="006C7CF5">
      <w:pPr>
        <w:spacing w:line="240" w:lineRule="auto"/>
        <w:ind w:left="450" w:hanging="450"/>
        <w:contextualSpacing/>
        <w:rPr>
          <w:strike/>
        </w:rPr>
      </w:pPr>
      <w:r w:rsidRPr="00366F27">
        <w:rPr>
          <w:b/>
          <w:strike/>
          <w:color w:val="31849B" w:themeColor="accent5" w:themeShade="BF"/>
        </w:rPr>
        <w:t>Jack Morrissey</w:t>
      </w:r>
      <w:r w:rsidRPr="00366F27">
        <w:rPr>
          <w:strike/>
        </w:rPr>
        <w:t>, Student Member</w:t>
      </w:r>
      <w:r w:rsidR="00366F27" w:rsidRPr="00366F27">
        <w:t xml:space="preserve"> [absent</w:t>
      </w:r>
      <w:r w:rsidR="00366F27">
        <w:t xml:space="preserve"> from meeting</w:t>
      </w:r>
      <w:r w:rsidR="00366F27" w:rsidRPr="00366F27">
        <w:t>]</w:t>
      </w:r>
    </w:p>
    <w:p w:rsidR="006C7CF5" w:rsidRDefault="006C7CF5" w:rsidP="006C7CF5">
      <w:pPr>
        <w:spacing w:line="240" w:lineRule="auto"/>
        <w:ind w:left="450" w:hanging="450"/>
        <w:contextualSpacing/>
      </w:pPr>
      <w:r>
        <w:t>[</w:t>
      </w:r>
      <w:r w:rsidRPr="00AF679C">
        <w:rPr>
          <w:color w:val="B2A1C7" w:themeColor="accent4" w:themeTint="99"/>
        </w:rPr>
        <w:t>John Flanagan</w:t>
      </w:r>
      <w:r>
        <w:t>, iSEE Campus Sustainability Intern]</w:t>
      </w:r>
    </w:p>
    <w:p w:rsidR="006C7CF5" w:rsidRPr="007F66C2" w:rsidRDefault="006C7CF5" w:rsidP="006C7CF5">
      <w:pPr>
        <w:spacing w:line="240" w:lineRule="auto"/>
        <w:ind w:left="450" w:hanging="450"/>
        <w:contextualSpacing/>
        <w:rPr>
          <w:i/>
        </w:rPr>
      </w:pPr>
      <w:r w:rsidRPr="00942B8B">
        <w:rPr>
          <w:i/>
        </w:rPr>
        <w:t>*2</w:t>
      </w:r>
      <w:r w:rsidRPr="00942B8B">
        <w:rPr>
          <w:i/>
          <w:vertAlign w:val="superscript"/>
        </w:rPr>
        <w:t>nd</w:t>
      </w:r>
      <w:r w:rsidRPr="00942B8B">
        <w:rPr>
          <w:i/>
        </w:rPr>
        <w:t xml:space="preserve"> faculty member TBD</w:t>
      </w:r>
    </w:p>
    <w:p w:rsidR="006C7CF5" w:rsidRDefault="006C7CF5" w:rsidP="00031BDA">
      <w:pPr>
        <w:contextualSpacing/>
        <w:rPr>
          <w:u w:val="single"/>
        </w:rPr>
      </w:pPr>
    </w:p>
    <w:p w:rsidR="00435E16" w:rsidRPr="00435E16" w:rsidRDefault="007F66C2" w:rsidP="00435E16">
      <w:pPr>
        <w:contextualSpacing/>
        <w:rPr>
          <w:u w:val="single"/>
        </w:rPr>
      </w:pPr>
      <w:r w:rsidRPr="007F66C2">
        <w:rPr>
          <w:u w:val="single"/>
        </w:rPr>
        <w:t>On the Agenda…</w:t>
      </w:r>
    </w:p>
    <w:p w:rsidR="007F66C2" w:rsidRPr="00A73A25" w:rsidRDefault="007F66C2" w:rsidP="00A73A25">
      <w:pPr>
        <w:pStyle w:val="ListParagraph"/>
        <w:numPr>
          <w:ilvl w:val="0"/>
          <w:numId w:val="5"/>
        </w:numPr>
        <w:rPr>
          <w:u w:val="single"/>
        </w:rPr>
      </w:pPr>
      <w:r w:rsidRPr="00A73A25">
        <w:rPr>
          <w:i/>
        </w:rPr>
        <w:t>Select EGEN SWATeam chair. (Last year’s chair, Scott Willenbrock, has moved to being the Sustainability Provost Fellow.)</w:t>
      </w:r>
    </w:p>
    <w:p w:rsidR="00031BDA" w:rsidRDefault="007F66C2" w:rsidP="00031BDA">
      <w:pPr>
        <w:pStyle w:val="ListParagraph"/>
        <w:numPr>
          <w:ilvl w:val="0"/>
          <w:numId w:val="2"/>
        </w:numPr>
      </w:pPr>
      <w:r w:rsidRPr="00AF679C">
        <w:rPr>
          <w:b/>
          <w:color w:val="365F91" w:themeColor="accent1" w:themeShade="BF"/>
        </w:rPr>
        <w:t>Mike Larson</w:t>
      </w:r>
      <w:r>
        <w:t xml:space="preserve"> has volunteer</w:t>
      </w:r>
      <w:r w:rsidR="00A73A25">
        <w:t>ed to be the EGEN SWATeam chair.</w:t>
      </w:r>
    </w:p>
    <w:p w:rsidR="00031BDA" w:rsidRDefault="00031BDA" w:rsidP="00031BDA">
      <w:pPr>
        <w:rPr>
          <w:i/>
        </w:rPr>
      </w:pPr>
    </w:p>
    <w:p w:rsidR="00031BDA" w:rsidRDefault="007F66C2" w:rsidP="00A73A25">
      <w:pPr>
        <w:pStyle w:val="ListParagraph"/>
        <w:numPr>
          <w:ilvl w:val="0"/>
          <w:numId w:val="5"/>
        </w:numPr>
      </w:pPr>
      <w:r w:rsidRPr="00A73A25">
        <w:rPr>
          <w:i/>
        </w:rPr>
        <w:t>Decide EGEN team meeting time, frequency, and location.</w:t>
      </w:r>
    </w:p>
    <w:p w:rsidR="00031BDA" w:rsidRDefault="007F66C2" w:rsidP="00031BDA">
      <w:pPr>
        <w:pStyle w:val="ListParagraph"/>
        <w:numPr>
          <w:ilvl w:val="0"/>
          <w:numId w:val="2"/>
        </w:numPr>
      </w:pPr>
      <w:r>
        <w:t>The EGEN SWATeam will meet at 4pm on the 2</w:t>
      </w:r>
      <w:r w:rsidRPr="00031BDA">
        <w:rPr>
          <w:vertAlign w:val="superscript"/>
        </w:rPr>
        <w:t>nd</w:t>
      </w:r>
      <w:r>
        <w:t xml:space="preserve"> and 4</w:t>
      </w:r>
      <w:r w:rsidRPr="00031BDA">
        <w:rPr>
          <w:vertAlign w:val="superscript"/>
        </w:rPr>
        <w:t>th</w:t>
      </w:r>
      <w:r>
        <w:t xml:space="preserve"> Wednesdays of each month.</w:t>
      </w:r>
    </w:p>
    <w:p w:rsidR="00031BDA" w:rsidRDefault="00031BDA" w:rsidP="00031BDA">
      <w:pPr>
        <w:pStyle w:val="ListParagraph"/>
        <w:numPr>
          <w:ilvl w:val="0"/>
          <w:numId w:val="2"/>
        </w:numPr>
      </w:pPr>
      <w:r w:rsidRPr="003D764D">
        <w:rPr>
          <w:b/>
          <w:color w:val="B2A1C7" w:themeColor="accent4" w:themeTint="99"/>
        </w:rPr>
        <w:t>John</w:t>
      </w:r>
      <w:r>
        <w:t xml:space="preserve"> will send out recurring meeting request on Outlook.</w:t>
      </w:r>
    </w:p>
    <w:p w:rsidR="00031BDA" w:rsidRDefault="00031BDA" w:rsidP="00031BDA">
      <w:pPr>
        <w:rPr>
          <w:i/>
        </w:rPr>
      </w:pPr>
    </w:p>
    <w:p w:rsidR="007471F1" w:rsidRPr="007471F1" w:rsidRDefault="00031BDA" w:rsidP="007471F1">
      <w:pPr>
        <w:pStyle w:val="ListParagraph"/>
        <w:numPr>
          <w:ilvl w:val="0"/>
          <w:numId w:val="5"/>
        </w:numPr>
      </w:pPr>
      <w:r w:rsidRPr="00A73A25">
        <w:rPr>
          <w:i/>
        </w:rPr>
        <w:t>Prepare an evaluation of the campus’s progress toward meeting the objectives of the 2015 iCAP.</w:t>
      </w:r>
    </w:p>
    <w:p w:rsidR="00853B9B" w:rsidRDefault="00853B9B" w:rsidP="00853B9B">
      <w:pPr>
        <w:pStyle w:val="ListParagraph"/>
        <w:numPr>
          <w:ilvl w:val="0"/>
          <w:numId w:val="4"/>
        </w:numPr>
        <w:ind w:left="1080"/>
      </w:pPr>
      <w:r>
        <w:t>There are four 2015 iCAP objectives for the EGEN SWATeam.</w:t>
      </w:r>
    </w:p>
    <w:p w:rsidR="00853B9B" w:rsidRDefault="00853B9B" w:rsidP="00853B9B">
      <w:pPr>
        <w:pStyle w:val="ListParagraph"/>
        <w:ind w:left="1080"/>
      </w:pPr>
      <w:r w:rsidRPr="00853B9B">
        <w:rPr>
          <w:u w:val="single"/>
        </w:rPr>
        <w:t>OBJ #1</w:t>
      </w:r>
      <w:r>
        <w:t>: Lead an exploration of options for 100% clean campus energy during FY16, and submit recommendations through the formal sustainability process.</w:t>
      </w:r>
    </w:p>
    <w:p w:rsidR="00853B9B" w:rsidRDefault="00853B9B" w:rsidP="00853B9B">
      <w:pPr>
        <w:pStyle w:val="ListParagraph"/>
        <w:ind w:left="1080"/>
      </w:pPr>
      <w:r w:rsidRPr="00853B9B">
        <w:rPr>
          <w:u w:val="single"/>
        </w:rPr>
        <w:t>OBJ #2</w:t>
      </w:r>
      <w:r>
        <w:t>: Expand on-campus solar energy production. By FY20 produce at least 12,500 MWh/year, and by FY25 at least 25,000 MWh/year from solar installations on campus property.</w:t>
      </w:r>
    </w:p>
    <w:p w:rsidR="00853B9B" w:rsidRDefault="00853B9B" w:rsidP="00853B9B">
      <w:pPr>
        <w:pStyle w:val="ListParagraph"/>
        <w:ind w:left="1080"/>
      </w:pPr>
      <w:r w:rsidRPr="00853B9B">
        <w:rPr>
          <w:u w:val="single"/>
        </w:rPr>
        <w:t>OBJ #3</w:t>
      </w:r>
      <w:r>
        <w:t>: Expand the purchase of clean energy. By FY20, obtain at least 120,000 MWh, and by FY 25 at least 140,000 MWh from low-carbon energy sources</w:t>
      </w:r>
    </w:p>
    <w:p w:rsidR="00853B9B" w:rsidRPr="00853B9B" w:rsidRDefault="00853B9B" w:rsidP="00853B9B">
      <w:pPr>
        <w:pStyle w:val="ListParagraph"/>
        <w:ind w:left="1080"/>
      </w:pPr>
      <w:r w:rsidRPr="00853B9B">
        <w:rPr>
          <w:u w:val="single"/>
        </w:rPr>
        <w:t>OBJ #4</w:t>
      </w:r>
      <w:r>
        <w:t>: Offset all emissions from the National Petascale Computing Facility (and other successor facilities) by FY18</w:t>
      </w:r>
    </w:p>
    <w:p w:rsidR="00031BDA" w:rsidRPr="00031BDA" w:rsidRDefault="00031BDA" w:rsidP="00FB2506">
      <w:pPr>
        <w:pStyle w:val="ListParagraph"/>
        <w:numPr>
          <w:ilvl w:val="0"/>
          <w:numId w:val="4"/>
        </w:numPr>
        <w:ind w:left="1080"/>
      </w:pPr>
      <w:r w:rsidRPr="00AF679C">
        <w:rPr>
          <w:b/>
          <w:color w:val="365F91" w:themeColor="accent1" w:themeShade="BF"/>
        </w:rPr>
        <w:t>Mike</w:t>
      </w:r>
      <w:r w:rsidRPr="00031BDA">
        <w:t xml:space="preserve"> will contact:</w:t>
      </w:r>
    </w:p>
    <w:p w:rsidR="003A209D" w:rsidRPr="00976070" w:rsidRDefault="00F21D4F" w:rsidP="00FB2506">
      <w:pPr>
        <w:pStyle w:val="ListParagraph"/>
        <w:numPr>
          <w:ilvl w:val="1"/>
          <w:numId w:val="4"/>
        </w:numPr>
        <w:ind w:left="1800"/>
        <w:rPr>
          <w:i/>
        </w:rPr>
      </w:pPr>
      <w:r>
        <w:rPr>
          <w:b/>
        </w:rPr>
        <w:t>…</w:t>
      </w:r>
      <w:r w:rsidR="003A209D">
        <w:rPr>
          <w:b/>
        </w:rPr>
        <w:t xml:space="preserve">Scott Willenbrock </w:t>
      </w:r>
      <w:r w:rsidR="003A209D">
        <w:t>for update on exploration of clean energy options [OBJ #1]</w:t>
      </w:r>
      <w:r w:rsidR="00976070">
        <w:br/>
        <w:t>What we know…</w:t>
      </w:r>
    </w:p>
    <w:p w:rsidR="00976070" w:rsidRPr="00B3396C" w:rsidRDefault="00976070" w:rsidP="00976070">
      <w:pPr>
        <w:pStyle w:val="ListParagraph"/>
        <w:numPr>
          <w:ilvl w:val="2"/>
          <w:numId w:val="4"/>
        </w:numPr>
        <w:rPr>
          <w:i/>
        </w:rPr>
      </w:pPr>
      <w:r>
        <w:t>Request for Proposal (RFP) was sent for electrification</w:t>
      </w:r>
      <w:r w:rsidR="006C7CF5">
        <w:t xml:space="preserve"> study and another for extended contracts on Wind to enter into longer term agreement (&gt; 10 years)</w:t>
      </w:r>
    </w:p>
    <w:p w:rsidR="00B3396C" w:rsidRPr="003A209D" w:rsidRDefault="00B3396C" w:rsidP="00976070">
      <w:pPr>
        <w:pStyle w:val="ListParagraph"/>
        <w:numPr>
          <w:ilvl w:val="2"/>
          <w:numId w:val="4"/>
        </w:numPr>
        <w:rPr>
          <w:i/>
        </w:rPr>
      </w:pPr>
      <w:r>
        <w:t>Hire a consultant?</w:t>
      </w:r>
    </w:p>
    <w:p w:rsidR="00031BDA" w:rsidRPr="00130008" w:rsidRDefault="00F21D4F" w:rsidP="00FB2506">
      <w:pPr>
        <w:pStyle w:val="ListParagraph"/>
        <w:numPr>
          <w:ilvl w:val="1"/>
          <w:numId w:val="4"/>
        </w:numPr>
        <w:ind w:left="1800"/>
        <w:rPr>
          <w:i/>
        </w:rPr>
      </w:pPr>
      <w:r>
        <w:rPr>
          <w:b/>
        </w:rPr>
        <w:t>…</w:t>
      </w:r>
      <w:r w:rsidR="00031BDA" w:rsidRPr="00031BDA">
        <w:rPr>
          <w:b/>
        </w:rPr>
        <w:t>Morgan Johnston</w:t>
      </w:r>
      <w:r w:rsidR="00031BDA">
        <w:t xml:space="preserve"> for update on Solar Farm and Rooftop Solar projects on campus</w:t>
      </w:r>
      <w:r w:rsidR="003A209D">
        <w:t xml:space="preserve"> [OBJ #2]</w:t>
      </w:r>
      <w:r w:rsidR="00976070">
        <w:br/>
        <w:t>What we know…</w:t>
      </w:r>
    </w:p>
    <w:p w:rsidR="00130008" w:rsidRPr="00130008" w:rsidRDefault="00130008" w:rsidP="00130008">
      <w:pPr>
        <w:pStyle w:val="ListParagraph"/>
        <w:numPr>
          <w:ilvl w:val="2"/>
          <w:numId w:val="4"/>
        </w:numPr>
        <w:rPr>
          <w:i/>
        </w:rPr>
      </w:pPr>
      <w:r>
        <w:t>At the start of summer Morgan and student were identifying roofs.</w:t>
      </w:r>
    </w:p>
    <w:p w:rsidR="00130008" w:rsidRPr="00130008" w:rsidRDefault="00130008" w:rsidP="00130008">
      <w:pPr>
        <w:pStyle w:val="ListParagraph"/>
        <w:numPr>
          <w:ilvl w:val="2"/>
          <w:numId w:val="4"/>
        </w:numPr>
        <w:rPr>
          <w:i/>
        </w:rPr>
      </w:pPr>
      <w:r>
        <w:lastRenderedPageBreak/>
        <w:t>Morgan is doing some prioritization for General Rooftop Solar: Speech and Hearing Building, ECE Building</w:t>
      </w:r>
    </w:p>
    <w:p w:rsidR="00130008" w:rsidRPr="00130008" w:rsidRDefault="00130008" w:rsidP="00130008">
      <w:pPr>
        <w:pStyle w:val="ListParagraph"/>
        <w:numPr>
          <w:ilvl w:val="2"/>
          <w:numId w:val="4"/>
        </w:numPr>
        <w:rPr>
          <w:i/>
        </w:rPr>
      </w:pPr>
      <w:r>
        <w:t>We need debrief from Morgan on anything that they’ve done</w:t>
      </w:r>
    </w:p>
    <w:p w:rsidR="00130008" w:rsidRPr="00130008" w:rsidRDefault="00130008" w:rsidP="00130008">
      <w:pPr>
        <w:pStyle w:val="ListParagraph"/>
        <w:numPr>
          <w:ilvl w:val="2"/>
          <w:numId w:val="4"/>
        </w:numPr>
        <w:rPr>
          <w:i/>
        </w:rPr>
      </w:pPr>
      <w:r>
        <w:t>We could submit a proposal to see which rooftops can accommodate solar (ACES not willing to give up much more land for solar farm)</w:t>
      </w:r>
    </w:p>
    <w:p w:rsidR="00031BDA" w:rsidRPr="00130008" w:rsidRDefault="00F21D4F" w:rsidP="00FB2506">
      <w:pPr>
        <w:pStyle w:val="ListParagraph"/>
        <w:numPr>
          <w:ilvl w:val="1"/>
          <w:numId w:val="4"/>
        </w:numPr>
        <w:ind w:left="1800"/>
        <w:rPr>
          <w:i/>
        </w:rPr>
      </w:pPr>
      <w:r>
        <w:rPr>
          <w:b/>
        </w:rPr>
        <w:t>…</w:t>
      </w:r>
      <w:r w:rsidR="00031BDA" w:rsidRPr="00031BDA">
        <w:rPr>
          <w:b/>
        </w:rPr>
        <w:t>Kent Reifsteck</w:t>
      </w:r>
      <w:r w:rsidR="00031BDA">
        <w:t xml:space="preserve"> for update on Wind </w:t>
      </w:r>
      <w:r>
        <w:t>Power Purchase Agreement (</w:t>
      </w:r>
      <w:r w:rsidR="00031BDA">
        <w:t>PPA</w:t>
      </w:r>
      <w:r>
        <w:t>)</w:t>
      </w:r>
      <w:r w:rsidR="00031BDA">
        <w:t xml:space="preserve"> &amp; </w:t>
      </w:r>
      <w:r>
        <w:t>Renewable Energy Credits (</w:t>
      </w:r>
      <w:r w:rsidR="00031BDA">
        <w:t>REC</w:t>
      </w:r>
      <w:r>
        <w:t>s)</w:t>
      </w:r>
      <w:r w:rsidR="003A209D">
        <w:t xml:space="preserve"> [OBJ #3]</w:t>
      </w:r>
      <w:r w:rsidR="00976070">
        <w:br/>
        <w:t>What we know…</w:t>
      </w:r>
    </w:p>
    <w:p w:rsidR="00130008" w:rsidRPr="00130008" w:rsidRDefault="00130008" w:rsidP="00130008">
      <w:pPr>
        <w:pStyle w:val="ListParagraph"/>
        <w:numPr>
          <w:ilvl w:val="2"/>
          <w:numId w:val="4"/>
        </w:numPr>
        <w:rPr>
          <w:i/>
        </w:rPr>
      </w:pPr>
      <w:r w:rsidRPr="00130008">
        <w:t>1</w:t>
      </w:r>
      <w:r w:rsidRPr="00130008">
        <w:rPr>
          <w:vertAlign w:val="superscript"/>
        </w:rPr>
        <w:t>st</w:t>
      </w:r>
      <w:r w:rsidRPr="00130008">
        <w:t xml:space="preserve"> PPA likely below 120,000 MWh</w:t>
      </w:r>
    </w:p>
    <w:p w:rsidR="00031BDA" w:rsidRPr="00130008" w:rsidRDefault="00F21D4F" w:rsidP="00FB2506">
      <w:pPr>
        <w:pStyle w:val="ListParagraph"/>
        <w:numPr>
          <w:ilvl w:val="1"/>
          <w:numId w:val="4"/>
        </w:numPr>
        <w:ind w:left="1800"/>
        <w:rPr>
          <w:i/>
        </w:rPr>
      </w:pPr>
      <w:r>
        <w:rPr>
          <w:b/>
        </w:rPr>
        <w:t>…</w:t>
      </w:r>
      <w:r w:rsidR="00031BDA" w:rsidRPr="00031BDA">
        <w:rPr>
          <w:b/>
        </w:rPr>
        <w:t>Ben McCall</w:t>
      </w:r>
      <w:r w:rsidR="00031BDA">
        <w:t xml:space="preserve"> for update on Petascale Computing Facility</w:t>
      </w:r>
      <w:r w:rsidR="003A209D">
        <w:t xml:space="preserve"> [OBJ #4]</w:t>
      </w:r>
      <w:r w:rsidR="00976070">
        <w:br/>
        <w:t>What we know…</w:t>
      </w:r>
    </w:p>
    <w:p w:rsidR="00130008" w:rsidRPr="00130008" w:rsidRDefault="00130008" w:rsidP="00130008">
      <w:pPr>
        <w:pStyle w:val="ListParagraph"/>
        <w:numPr>
          <w:ilvl w:val="2"/>
          <w:numId w:val="4"/>
        </w:numPr>
        <w:rPr>
          <w:i/>
        </w:rPr>
      </w:pPr>
      <w:r>
        <w:t>Quickest way to offset emissions from Petascale Computing Facility could be to purchase RECs or purchase “green” power to fulfill power needs.</w:t>
      </w:r>
    </w:p>
    <w:p w:rsidR="00A73A25" w:rsidRPr="00A73A25" w:rsidRDefault="00130008" w:rsidP="00A73A25">
      <w:pPr>
        <w:pStyle w:val="ListParagraph"/>
        <w:numPr>
          <w:ilvl w:val="2"/>
          <w:numId w:val="4"/>
        </w:numPr>
        <w:rPr>
          <w:i/>
        </w:rPr>
      </w:pPr>
      <w:r>
        <w:t>Pet</w:t>
      </w:r>
      <w:r w:rsidR="00143D05">
        <w:t>a</w:t>
      </w:r>
      <w:r>
        <w:t>scale is typically 11 MW (Campus typically 40-50MW)</w:t>
      </w:r>
    </w:p>
    <w:p w:rsidR="00A73A25" w:rsidRPr="00A73A25" w:rsidRDefault="00A73A25" w:rsidP="00A73A25">
      <w:pPr>
        <w:pStyle w:val="ListParagraph"/>
        <w:ind w:left="2160"/>
        <w:rPr>
          <w:i/>
        </w:rPr>
      </w:pPr>
    </w:p>
    <w:p w:rsidR="00A11746" w:rsidRPr="00A11746" w:rsidRDefault="00A11746" w:rsidP="00FB2506">
      <w:pPr>
        <w:pStyle w:val="ListParagraph"/>
        <w:numPr>
          <w:ilvl w:val="0"/>
          <w:numId w:val="4"/>
        </w:numPr>
        <w:ind w:left="1080"/>
        <w:rPr>
          <w:i/>
        </w:rPr>
      </w:pPr>
      <w:r w:rsidRPr="00AF679C">
        <w:rPr>
          <w:b/>
          <w:color w:val="365F91" w:themeColor="accent1" w:themeShade="BF"/>
        </w:rPr>
        <w:t>Mike</w:t>
      </w:r>
      <w:r>
        <w:t xml:space="preserve"> will CC group on updates via e-mail.</w:t>
      </w:r>
    </w:p>
    <w:p w:rsidR="00A11746" w:rsidRPr="00031BDA" w:rsidRDefault="00A11746" w:rsidP="00FB2506">
      <w:pPr>
        <w:pStyle w:val="ListParagraph"/>
        <w:numPr>
          <w:ilvl w:val="0"/>
          <w:numId w:val="4"/>
        </w:numPr>
        <w:ind w:left="1080"/>
        <w:rPr>
          <w:i/>
        </w:rPr>
      </w:pPr>
      <w:r w:rsidRPr="003D764D">
        <w:rPr>
          <w:b/>
          <w:color w:val="B2A1C7" w:themeColor="accent4" w:themeTint="99"/>
        </w:rPr>
        <w:t>John</w:t>
      </w:r>
      <w:r>
        <w:t xml:space="preserve"> will use updates to prepare PPT poster for the Campus Sustainability Celebration on October 26</w:t>
      </w:r>
      <w:r w:rsidRPr="00A11746">
        <w:rPr>
          <w:vertAlign w:val="superscript"/>
        </w:rPr>
        <w:t>th</w:t>
      </w:r>
      <w:r>
        <w:t xml:space="preserve"> from 4-6pm</w:t>
      </w:r>
    </w:p>
    <w:p w:rsidR="003D764D" w:rsidRDefault="003D764D" w:rsidP="00031BDA">
      <w:pPr>
        <w:rPr>
          <w:i/>
        </w:rPr>
      </w:pPr>
    </w:p>
    <w:p w:rsidR="00031BDA" w:rsidRPr="00031BDA" w:rsidRDefault="00031BDA" w:rsidP="00A73A25">
      <w:pPr>
        <w:pStyle w:val="ListParagraph"/>
        <w:numPr>
          <w:ilvl w:val="0"/>
          <w:numId w:val="5"/>
        </w:numPr>
      </w:pPr>
      <w:r w:rsidRPr="00A73A25">
        <w:rPr>
          <w:i/>
        </w:rPr>
        <w:t>Work with SWATeam to write a descriptive paragraph about the team’s focus for this year</w:t>
      </w:r>
    </w:p>
    <w:p w:rsidR="00031BDA" w:rsidRPr="00FB2506" w:rsidRDefault="00F62237" w:rsidP="00031BDA">
      <w:pPr>
        <w:pStyle w:val="ListParagraph"/>
        <w:numPr>
          <w:ilvl w:val="0"/>
          <w:numId w:val="3"/>
        </w:numPr>
        <w:rPr>
          <w:i/>
        </w:rPr>
      </w:pPr>
      <w:r>
        <w:t>Focus of</w:t>
      </w:r>
      <w:r w:rsidR="00A11746">
        <w:t xml:space="preserve"> our team will be discussed at the next meeting</w:t>
      </w:r>
      <w:r w:rsidR="003D764D">
        <w:t>.</w:t>
      </w:r>
    </w:p>
    <w:p w:rsidR="00FB2506" w:rsidRDefault="00FB2506" w:rsidP="00FB2506">
      <w:pPr>
        <w:rPr>
          <w:i/>
        </w:rPr>
      </w:pPr>
    </w:p>
    <w:p w:rsidR="00FB2506" w:rsidRPr="00A73A25" w:rsidRDefault="00FB2506" w:rsidP="00A73A25">
      <w:pPr>
        <w:pStyle w:val="ListParagraph"/>
        <w:numPr>
          <w:ilvl w:val="0"/>
          <w:numId w:val="5"/>
        </w:numPr>
        <w:rPr>
          <w:i/>
        </w:rPr>
      </w:pPr>
      <w:r w:rsidRPr="00A73A25">
        <w:rPr>
          <w:i/>
        </w:rPr>
        <w:t>Identify a 2</w:t>
      </w:r>
      <w:r w:rsidRPr="00A73A25">
        <w:rPr>
          <w:i/>
          <w:vertAlign w:val="superscript"/>
        </w:rPr>
        <w:t>nd</w:t>
      </w:r>
      <w:r w:rsidRPr="00A73A25">
        <w:rPr>
          <w:i/>
        </w:rPr>
        <w:t xml:space="preserve"> faculty member for the EGEN SWATeam</w:t>
      </w:r>
    </w:p>
    <w:p w:rsidR="00435E16" w:rsidRDefault="00130008" w:rsidP="00435E16">
      <w:pPr>
        <w:pStyle w:val="ListParagraph"/>
        <w:numPr>
          <w:ilvl w:val="0"/>
          <w:numId w:val="3"/>
        </w:numPr>
      </w:pPr>
      <w:r w:rsidRPr="006C7CF5">
        <w:rPr>
          <w:b/>
          <w:color w:val="B2A1C7" w:themeColor="accent4" w:themeTint="99"/>
        </w:rPr>
        <w:t>John</w:t>
      </w:r>
      <w:r>
        <w:rPr>
          <w:b/>
          <w:i/>
        </w:rPr>
        <w:t xml:space="preserve"> </w:t>
      </w:r>
      <w:r>
        <w:t>will look over list of speakers at Sustainability Conference (</w:t>
      </w:r>
      <w:r w:rsidR="00853B9B">
        <w:t xml:space="preserve">in particular, </w:t>
      </w:r>
      <w:r>
        <w:t>from the “Adding Renewables to the Grid” session) to identify possible candidates. i.e. Madhu from ACES.</w:t>
      </w:r>
    </w:p>
    <w:p w:rsidR="006C7CF5" w:rsidRDefault="006C7CF5" w:rsidP="00435E16"/>
    <w:p w:rsidR="006C7CF5" w:rsidRPr="00A73A25" w:rsidRDefault="006C7CF5" w:rsidP="00A73A25">
      <w:pPr>
        <w:pStyle w:val="ListParagraph"/>
        <w:numPr>
          <w:ilvl w:val="0"/>
          <w:numId w:val="5"/>
        </w:numPr>
        <w:rPr>
          <w:i/>
        </w:rPr>
      </w:pPr>
      <w:r w:rsidRPr="00A73A25">
        <w:rPr>
          <w:i/>
        </w:rPr>
        <w:t>Other…</w:t>
      </w:r>
    </w:p>
    <w:p w:rsidR="006C7CF5" w:rsidRDefault="006C7CF5" w:rsidP="00A73A25">
      <w:pPr>
        <w:pStyle w:val="ListParagraph"/>
        <w:numPr>
          <w:ilvl w:val="0"/>
          <w:numId w:val="3"/>
        </w:numPr>
      </w:pPr>
      <w:r>
        <w:t>Invite Scott to next meeting</w:t>
      </w:r>
      <w:r w:rsidR="00AF679C">
        <w:t xml:space="preserve"> [</w:t>
      </w:r>
      <w:r w:rsidR="00AF679C" w:rsidRPr="00AF679C">
        <w:rPr>
          <w:b/>
          <w:color w:val="B2A1C7" w:themeColor="accent4" w:themeTint="99"/>
        </w:rPr>
        <w:t>John</w:t>
      </w:r>
      <w:r w:rsidR="00AF679C">
        <w:t xml:space="preserve">, </w:t>
      </w:r>
      <w:r w:rsidR="00AF679C" w:rsidRPr="00AF679C">
        <w:rPr>
          <w:b/>
          <w:color w:val="365F91" w:themeColor="accent1" w:themeShade="BF"/>
        </w:rPr>
        <w:t>Mike</w:t>
      </w:r>
      <w:r w:rsidR="00AF679C">
        <w:t>]</w:t>
      </w:r>
    </w:p>
    <w:p w:rsidR="006C7CF5" w:rsidRPr="006C7CF5" w:rsidRDefault="006C7CF5" w:rsidP="00A73A25">
      <w:pPr>
        <w:pStyle w:val="ListParagraph"/>
        <w:numPr>
          <w:ilvl w:val="0"/>
          <w:numId w:val="3"/>
        </w:numPr>
      </w:pPr>
      <w:r>
        <w:t>Look for anything related to “annual evaluation of the campus’s progress towards meeting 2015 iCAP objectives”</w:t>
      </w:r>
      <w:r w:rsidR="00AF679C">
        <w:t xml:space="preserve"> [</w:t>
      </w:r>
      <w:r w:rsidR="00AF679C" w:rsidRPr="00AF679C">
        <w:rPr>
          <w:b/>
          <w:color w:val="B2A1C7" w:themeColor="accent4" w:themeTint="99"/>
        </w:rPr>
        <w:t>John</w:t>
      </w:r>
      <w:r w:rsidR="00AF679C">
        <w:t xml:space="preserve">, </w:t>
      </w:r>
      <w:r w:rsidR="00AF679C" w:rsidRPr="00AF679C">
        <w:rPr>
          <w:b/>
          <w:color w:val="365F91" w:themeColor="accent1" w:themeShade="BF"/>
        </w:rPr>
        <w:t>Mike</w:t>
      </w:r>
      <w:r w:rsidR="00AF679C">
        <w:t xml:space="preserve">, </w:t>
      </w:r>
      <w:r w:rsidR="00AF679C" w:rsidRPr="00AF679C">
        <w:rPr>
          <w:b/>
          <w:color w:val="943634" w:themeColor="accent2" w:themeShade="BF"/>
        </w:rPr>
        <w:t>Xinlei</w:t>
      </w:r>
      <w:r w:rsidR="00AF679C">
        <w:t xml:space="preserve">, </w:t>
      </w:r>
      <w:r w:rsidR="00AF679C" w:rsidRPr="00AF679C">
        <w:rPr>
          <w:b/>
          <w:color w:val="76923C" w:themeColor="accent3" w:themeShade="BF"/>
        </w:rPr>
        <w:t>Tim</w:t>
      </w:r>
      <w:r w:rsidR="00AF679C">
        <w:t xml:space="preserve">, </w:t>
      </w:r>
      <w:r w:rsidR="00AF679C" w:rsidRPr="00AF679C">
        <w:rPr>
          <w:b/>
          <w:color w:val="E36C0A" w:themeColor="accent6" w:themeShade="BF"/>
        </w:rPr>
        <w:t>Catherine</w:t>
      </w:r>
      <w:r w:rsidR="00AF679C">
        <w:rPr>
          <w:b/>
        </w:rPr>
        <w:t xml:space="preserve">, </w:t>
      </w:r>
      <w:r w:rsidR="00AF679C" w:rsidRPr="00AF679C">
        <w:rPr>
          <w:b/>
          <w:color w:val="31849B" w:themeColor="accent5" w:themeShade="BF"/>
        </w:rPr>
        <w:t>Jack</w:t>
      </w:r>
      <w:r w:rsidR="00AF679C">
        <w:t>]</w:t>
      </w:r>
    </w:p>
    <w:sectPr w:rsidR="006C7CF5" w:rsidRPr="006C7CF5" w:rsidSect="00511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93F" w:rsidRDefault="00A2293F" w:rsidP="007F66C2">
      <w:pPr>
        <w:spacing w:after="0" w:line="240" w:lineRule="auto"/>
      </w:pPr>
      <w:r>
        <w:separator/>
      </w:r>
    </w:p>
  </w:endnote>
  <w:endnote w:type="continuationSeparator" w:id="0">
    <w:p w:rsidR="00A2293F" w:rsidRDefault="00A2293F" w:rsidP="007F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93F" w:rsidRDefault="00A2293F" w:rsidP="007F66C2">
      <w:pPr>
        <w:spacing w:after="0" w:line="240" w:lineRule="auto"/>
      </w:pPr>
      <w:r>
        <w:separator/>
      </w:r>
    </w:p>
  </w:footnote>
  <w:footnote w:type="continuationSeparator" w:id="0">
    <w:p w:rsidR="00A2293F" w:rsidRDefault="00A2293F" w:rsidP="007F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6C2" w:rsidRPr="007F66C2" w:rsidRDefault="007F66C2" w:rsidP="007F66C2">
    <w:pPr>
      <w:pStyle w:val="Header"/>
      <w:jc w:val="center"/>
      <w:rPr>
        <w:b/>
      </w:rPr>
    </w:pPr>
    <w:r w:rsidRPr="007F66C2">
      <w:rPr>
        <w:b/>
      </w:rPr>
      <w:t>E</w:t>
    </w:r>
    <w:r w:rsidR="0028059E">
      <w:rPr>
        <w:b/>
      </w:rPr>
      <w:t>lectricity Generation, Purchasing, and Distribution (EGEN)</w:t>
    </w:r>
    <w:r w:rsidRPr="007F66C2">
      <w:rPr>
        <w:b/>
      </w:rPr>
      <w:t xml:space="preserve"> SWATeam Meeting Notes</w:t>
    </w:r>
  </w:p>
  <w:p w:rsidR="0028059E" w:rsidRDefault="0028059E" w:rsidP="0028059E">
    <w:pPr>
      <w:pStyle w:val="Header"/>
      <w:jc w:val="center"/>
      <w:rPr>
        <w:b/>
      </w:rPr>
    </w:pPr>
    <w:r>
      <w:rPr>
        <w:b/>
      </w:rPr>
      <w:t>Wednesday, September 9</w:t>
    </w:r>
    <w:r w:rsidRPr="0028059E">
      <w:rPr>
        <w:b/>
        <w:vertAlign w:val="superscript"/>
      </w:rPr>
      <w:t>th</w:t>
    </w:r>
    <w:r>
      <w:rPr>
        <w:b/>
      </w:rPr>
      <w:t>, 2016: 4-5pm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1CD8"/>
    <w:multiLevelType w:val="hybridMultilevel"/>
    <w:tmpl w:val="DD4E9524"/>
    <w:lvl w:ilvl="0" w:tplc="7156657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05D4B"/>
    <w:multiLevelType w:val="hybridMultilevel"/>
    <w:tmpl w:val="165C1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453597"/>
    <w:multiLevelType w:val="hybridMultilevel"/>
    <w:tmpl w:val="E65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1B47"/>
    <w:multiLevelType w:val="hybridMultilevel"/>
    <w:tmpl w:val="67B6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452EB"/>
    <w:multiLevelType w:val="hybridMultilevel"/>
    <w:tmpl w:val="5F84B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6C2"/>
    <w:rsid w:val="00031BDA"/>
    <w:rsid w:val="00130008"/>
    <w:rsid w:val="00143D05"/>
    <w:rsid w:val="0028059E"/>
    <w:rsid w:val="00366F27"/>
    <w:rsid w:val="003A209D"/>
    <w:rsid w:val="003D764D"/>
    <w:rsid w:val="00435E16"/>
    <w:rsid w:val="005112FC"/>
    <w:rsid w:val="00616B29"/>
    <w:rsid w:val="006C7CF5"/>
    <w:rsid w:val="007471F1"/>
    <w:rsid w:val="007F66C2"/>
    <w:rsid w:val="00853B9B"/>
    <w:rsid w:val="00976070"/>
    <w:rsid w:val="00A11746"/>
    <w:rsid w:val="00A138CD"/>
    <w:rsid w:val="00A2293F"/>
    <w:rsid w:val="00A73A25"/>
    <w:rsid w:val="00AF679C"/>
    <w:rsid w:val="00B3396C"/>
    <w:rsid w:val="00F21D4F"/>
    <w:rsid w:val="00F62237"/>
    <w:rsid w:val="00FB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6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6C2"/>
  </w:style>
  <w:style w:type="paragraph" w:styleId="Footer">
    <w:name w:val="footer"/>
    <w:basedOn w:val="Normal"/>
    <w:link w:val="FooterChar"/>
    <w:uiPriority w:val="99"/>
    <w:semiHidden/>
    <w:unhideWhenUsed/>
    <w:rsid w:val="007F6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6C2"/>
  </w:style>
  <w:style w:type="paragraph" w:styleId="ListParagraph">
    <w:name w:val="List Paragraph"/>
    <w:basedOn w:val="Normal"/>
    <w:uiPriority w:val="34"/>
    <w:qFormat/>
    <w:rsid w:val="007F6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Flanagan</dc:creator>
  <cp:lastModifiedBy>John Flanagan</cp:lastModifiedBy>
  <cp:revision>16</cp:revision>
  <dcterms:created xsi:type="dcterms:W3CDTF">2016-09-15T03:12:00Z</dcterms:created>
  <dcterms:modified xsi:type="dcterms:W3CDTF">2016-09-15T04:36:00Z</dcterms:modified>
</cp:coreProperties>
</file>