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874E" w14:textId="77777777" w:rsidR="00672588" w:rsidRPr="00672588" w:rsidRDefault="00672588" w:rsidP="006725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672588">
        <w:rPr>
          <w:rFonts w:ascii="Times New Roman" w:eastAsia="Times New Roman" w:hAnsi="Times New Roman" w:cs="Times New Roman"/>
          <w:spacing w:val="1"/>
          <w:sz w:val="27"/>
          <w:szCs w:val="27"/>
        </w:rPr>
        <w:t>1. Methodology &amp; Boundaries</w:t>
      </w:r>
    </w:p>
    <w:p w14:paraId="431469DE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*Start date of the 12-month period covered in this report</w:t>
      </w:r>
    </w:p>
    <w:p w14:paraId="012E3BC6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sz w:val="24"/>
          <w:szCs w:val="24"/>
        </w:rPr>
        <w:t>July 1, 2010</w:t>
      </w:r>
    </w:p>
    <w:p w14:paraId="65B7D167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Consolidation methodology used to determine organizational </w:t>
      </w:r>
      <w:proofErr w:type="gramStart"/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boundaries</w:t>
      </w:r>
      <w:proofErr w:type="gramEnd"/>
    </w:p>
    <w:p w14:paraId="57E93848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sz w:val="24"/>
          <w:szCs w:val="24"/>
        </w:rPr>
        <w:t>Operational control approach</w:t>
      </w:r>
    </w:p>
    <w:p w14:paraId="2920FB9F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*If any institution-owned, leased, or operated buildings or other holdings that should fall within the organizational boundaries are omitted, briefly explain why.</w:t>
      </w:r>
    </w:p>
    <w:p w14:paraId="7161D7F4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sz w:val="24"/>
          <w:szCs w:val="24"/>
        </w:rPr>
        <w:t>No omissions</w:t>
      </w:r>
    </w:p>
    <w:p w14:paraId="51A699A2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*Emissions calculation tool used</w:t>
      </w:r>
    </w:p>
    <w:p w14:paraId="7F60CE90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sz w:val="24"/>
          <w:szCs w:val="24"/>
        </w:rPr>
        <w:t>Campus Carbon Calculator</w:t>
      </w:r>
    </w:p>
    <w:p w14:paraId="3FE16E09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Please describe why this tool was </w:t>
      </w:r>
      <w:proofErr w:type="gramStart"/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selected</w:t>
      </w:r>
      <w:proofErr w:type="gramEnd"/>
    </w:p>
    <w:p w14:paraId="464735B2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34E3D31E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Please describe the source(s) of the emissions coefficients used.</w:t>
      </w:r>
    </w:p>
    <w:p w14:paraId="2326FD7E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29D78B37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Which version of IPCC's list of global warming potentials did you use?</w:t>
      </w:r>
    </w:p>
    <w:p w14:paraId="4D04788C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sz w:val="24"/>
          <w:szCs w:val="24"/>
        </w:rPr>
        <w:t>Fourth Assessment Report</w:t>
      </w:r>
    </w:p>
    <w:p w14:paraId="3F917C35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*Who primarily conducted this emissions inventory?</w:t>
      </w:r>
    </w:p>
    <w:p w14:paraId="4B56E5EE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sz w:val="24"/>
          <w:szCs w:val="24"/>
        </w:rPr>
        <w:t>External consultant</w:t>
      </w:r>
    </w:p>
    <w:p w14:paraId="5FBFABC8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Please describe the process of conducting the inventory.</w:t>
      </w:r>
    </w:p>
    <w:p w14:paraId="572E0D11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1CB83738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Please describe any emissions sources that were classified as de minimis and explain how a determination of the significance of these emissions was made.</w:t>
      </w:r>
    </w:p>
    <w:p w14:paraId="622B245A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2C1E75B3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Please describe any data limitations related to this submission and any major assumptions made in response to these limitations.</w:t>
      </w:r>
    </w:p>
    <w:p w14:paraId="2796282C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468FF926" w14:textId="77777777" w:rsidR="00672588" w:rsidRPr="00672588" w:rsidRDefault="00672588" w:rsidP="006725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672588">
        <w:rPr>
          <w:rFonts w:ascii="Times New Roman" w:eastAsia="Times New Roman" w:hAnsi="Times New Roman" w:cs="Times New Roman"/>
          <w:spacing w:val="1"/>
          <w:sz w:val="27"/>
          <w:szCs w:val="27"/>
        </w:rPr>
        <w:t>2. Emissions Data</w:t>
      </w:r>
    </w:p>
    <w:p w14:paraId="1C56067E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Scope One</w:t>
      </w:r>
    </w:p>
    <w:p w14:paraId="2B43C187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*Stationary Combustion</w:t>
      </w:r>
    </w:p>
    <w:p w14:paraId="616422E5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sz w:val="24"/>
          <w:szCs w:val="24"/>
        </w:rPr>
        <w:t>302,141 MTCO2e</w:t>
      </w:r>
    </w:p>
    <w:p w14:paraId="599B96A3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*Mobile Combustion</w:t>
      </w:r>
    </w:p>
    <w:p w14:paraId="40EED730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sz w:val="24"/>
          <w:szCs w:val="24"/>
        </w:rPr>
        <w:t>4,948 MTCO2e</w:t>
      </w:r>
    </w:p>
    <w:p w14:paraId="25C21C76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*Process Emissions</w:t>
      </w:r>
    </w:p>
    <w:p w14:paraId="22CAB469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sz w:val="24"/>
          <w:szCs w:val="24"/>
        </w:rPr>
        <w:t>0 MTCO2e</w:t>
      </w:r>
    </w:p>
    <w:p w14:paraId="5577D5F1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*Fugitive Emissions</w:t>
      </w:r>
    </w:p>
    <w:p w14:paraId="7157686C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sz w:val="24"/>
          <w:szCs w:val="24"/>
        </w:rPr>
        <w:t>8,236 MTCO2e</w:t>
      </w:r>
    </w:p>
    <w:p w14:paraId="414DEA53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Total Scope 1 emissions</w:t>
      </w:r>
    </w:p>
    <w:p w14:paraId="65234BFD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sz w:val="24"/>
          <w:szCs w:val="24"/>
        </w:rPr>
        <w:t>315,325 MTCO2e</w:t>
      </w:r>
    </w:p>
    <w:p w14:paraId="162720F3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Scope Two</w:t>
      </w:r>
    </w:p>
    <w:p w14:paraId="7627BD4D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*Purchased Electricity</w:t>
      </w:r>
    </w:p>
    <w:p w14:paraId="6D96278F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sz w:val="24"/>
          <w:szCs w:val="24"/>
        </w:rPr>
        <w:t>111,237 MTCO2e</w:t>
      </w:r>
    </w:p>
    <w:p w14:paraId="34788B11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*Purchased Heating</w:t>
      </w:r>
    </w:p>
    <w:p w14:paraId="0F7BD73B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sz w:val="24"/>
          <w:szCs w:val="24"/>
        </w:rPr>
        <w:t>0 MTCO2e</w:t>
      </w:r>
    </w:p>
    <w:p w14:paraId="1CFCB3EC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*Purchased Cooling</w:t>
      </w:r>
    </w:p>
    <w:p w14:paraId="258F3522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sz w:val="24"/>
          <w:szCs w:val="24"/>
        </w:rPr>
        <w:t>0 MTCO2e</w:t>
      </w:r>
    </w:p>
    <w:p w14:paraId="01F62F60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*Purchased Steam</w:t>
      </w:r>
    </w:p>
    <w:p w14:paraId="5C841711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sz w:val="24"/>
          <w:szCs w:val="24"/>
        </w:rPr>
        <w:t>0 MTCO2e</w:t>
      </w:r>
    </w:p>
    <w:p w14:paraId="5275D2ED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Total Scope 2 emissions</w:t>
      </w:r>
    </w:p>
    <w:p w14:paraId="0D29A039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sz w:val="24"/>
          <w:szCs w:val="24"/>
        </w:rPr>
        <w:t>111,237 MTCO2e</w:t>
      </w:r>
    </w:p>
    <w:p w14:paraId="10F4612F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Scope Three</w:t>
      </w:r>
    </w:p>
    <w:p w14:paraId="0A40FD94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*Commuting</w:t>
      </w:r>
    </w:p>
    <w:p w14:paraId="7A4CBE66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sz w:val="24"/>
          <w:szCs w:val="24"/>
        </w:rPr>
        <w:t>10,236 MTCO2e</w:t>
      </w:r>
    </w:p>
    <w:p w14:paraId="6D3152A0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*Air Travel</w:t>
      </w:r>
    </w:p>
    <w:p w14:paraId="183BC2D5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sz w:val="24"/>
          <w:szCs w:val="24"/>
        </w:rPr>
        <w:t>24,003 MTCO2e</w:t>
      </w:r>
    </w:p>
    <w:p w14:paraId="47AE1ED9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Waste Generated in Operations</w:t>
      </w:r>
    </w:p>
    <w:p w14:paraId="7DE250E2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sz w:val="24"/>
          <w:szCs w:val="24"/>
        </w:rPr>
        <w:t>-174 MTCO2e</w:t>
      </w:r>
    </w:p>
    <w:p w14:paraId="6E45D713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Fuel and energy related to activities (not included in scope 1 or scope 2)</w:t>
      </w:r>
    </w:p>
    <w:p w14:paraId="0858E02D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549CE3F5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Purchased goods and </w:t>
      </w:r>
      <w:proofErr w:type="gramStart"/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services</w:t>
      </w:r>
      <w:proofErr w:type="gramEnd"/>
    </w:p>
    <w:p w14:paraId="21E1FE08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75DB2C14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Custom Source</w:t>
      </w:r>
    </w:p>
    <w:p w14:paraId="7436FDCA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sz w:val="24"/>
          <w:szCs w:val="24"/>
        </w:rPr>
        <w:t>11,001.5 MTCO2e</w:t>
      </w:r>
    </w:p>
    <w:p w14:paraId="7CB31867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Total Scope 3 emissions</w:t>
      </w:r>
    </w:p>
    <w:p w14:paraId="7DBC2884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sz w:val="24"/>
          <w:szCs w:val="24"/>
        </w:rPr>
        <w:t>45,066 MTCO2e</w:t>
      </w:r>
    </w:p>
    <w:p w14:paraId="366B4EF5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Biogenic Emissions</w:t>
      </w:r>
    </w:p>
    <w:p w14:paraId="4DC0E259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Biogenic Emissions from Stationary Combustion</w:t>
      </w:r>
    </w:p>
    <w:p w14:paraId="7BB845E6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675E7307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Biogenic Emissions from Mobile Combustion</w:t>
      </w:r>
    </w:p>
    <w:p w14:paraId="2D6FB1BB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sz w:val="24"/>
          <w:szCs w:val="24"/>
        </w:rPr>
        <w:t>85 MTCO2e</w:t>
      </w:r>
    </w:p>
    <w:p w14:paraId="310212C6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Upload the completed inventory </w:t>
      </w:r>
      <w:proofErr w:type="gramStart"/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calculator</w:t>
      </w:r>
      <w:proofErr w:type="gramEnd"/>
    </w:p>
    <w:p w14:paraId="3797067A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37E05A47" w14:textId="77777777" w:rsidR="00672588" w:rsidRPr="00672588" w:rsidRDefault="00672588" w:rsidP="006725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672588">
        <w:rPr>
          <w:rFonts w:ascii="Times New Roman" w:eastAsia="Times New Roman" w:hAnsi="Times New Roman" w:cs="Times New Roman"/>
          <w:spacing w:val="1"/>
          <w:sz w:val="27"/>
          <w:szCs w:val="27"/>
        </w:rPr>
        <w:t>3. Mitigation Data</w:t>
      </w:r>
    </w:p>
    <w:p w14:paraId="34F4151C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Offsets</w:t>
      </w:r>
    </w:p>
    <w:p w14:paraId="12DA994F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Carbon offsets </w:t>
      </w:r>
      <w:proofErr w:type="gramStart"/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purchased</w:t>
      </w:r>
      <w:proofErr w:type="gramEnd"/>
    </w:p>
    <w:p w14:paraId="67381FC6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6F27D1FB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 of offsets purchased (including vendor, project source, etc.)</w:t>
      </w:r>
    </w:p>
    <w:p w14:paraId="65AF8F54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1B1A812E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RECs</w:t>
      </w:r>
    </w:p>
    <w:p w14:paraId="62DA7842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Total RECs </w:t>
      </w:r>
      <w:proofErr w:type="gramStart"/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purchased</w:t>
      </w:r>
      <w:proofErr w:type="gramEnd"/>
    </w:p>
    <w:p w14:paraId="72445ECE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43F5F514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Percent of total electricity consumption mitigated through the purchase of </w:t>
      </w:r>
      <w:proofErr w:type="gramStart"/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RECs</w:t>
      </w:r>
      <w:proofErr w:type="gramEnd"/>
    </w:p>
    <w:p w14:paraId="4DC7DE00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079C88C2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Emissions reductions due to the purchase of RECs</w:t>
      </w:r>
    </w:p>
    <w:p w14:paraId="1B373D64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313AE0AC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 of Renewable Energy Purchase (including vendor, project source, etc.)</w:t>
      </w:r>
    </w:p>
    <w:p w14:paraId="3AC9FAEE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71AC4B22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Sequestration &amp; Carbon Storage</w:t>
      </w:r>
    </w:p>
    <w:p w14:paraId="79CB4CE9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Sequestration due to land owned by the </w:t>
      </w:r>
      <w:proofErr w:type="gramStart"/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institution</w:t>
      </w:r>
      <w:proofErr w:type="gramEnd"/>
    </w:p>
    <w:p w14:paraId="075286B3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040644D7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Description of how sequestration was </w:t>
      </w:r>
      <w:proofErr w:type="gramStart"/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calculated</w:t>
      </w:r>
      <w:proofErr w:type="gramEnd"/>
    </w:p>
    <w:p w14:paraId="7F8BAE57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2CAC2F53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Carbon storage due to composting</w:t>
      </w:r>
    </w:p>
    <w:p w14:paraId="64A05665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761F5953" w14:textId="77777777" w:rsidR="00672588" w:rsidRPr="00672588" w:rsidRDefault="00672588" w:rsidP="006725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672588">
        <w:rPr>
          <w:rFonts w:ascii="Times New Roman" w:eastAsia="Times New Roman" w:hAnsi="Times New Roman" w:cs="Times New Roman"/>
          <w:spacing w:val="1"/>
          <w:sz w:val="27"/>
          <w:szCs w:val="27"/>
        </w:rPr>
        <w:t>4. Normalization &amp; Contextual Data</w:t>
      </w:r>
    </w:p>
    <w:p w14:paraId="2BB2AFED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*Gross square feet of building space</w:t>
      </w:r>
    </w:p>
    <w:p w14:paraId="0113EACC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sz w:val="24"/>
          <w:szCs w:val="24"/>
        </w:rPr>
        <w:t>20,771,195 sq ft</w:t>
      </w:r>
    </w:p>
    <w:p w14:paraId="74234376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Net assignable square feet of laboratory space</w:t>
      </w:r>
    </w:p>
    <w:p w14:paraId="07DFFE48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sz w:val="24"/>
          <w:szCs w:val="24"/>
        </w:rPr>
        <w:t>2,242,259 sq ft</w:t>
      </w:r>
    </w:p>
    <w:p w14:paraId="372ACB47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Net assignable square feet of health care space</w:t>
      </w:r>
    </w:p>
    <w:p w14:paraId="7FC52254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sz w:val="24"/>
          <w:szCs w:val="24"/>
        </w:rPr>
        <w:t>98,967 sq ft</w:t>
      </w:r>
    </w:p>
    <w:p w14:paraId="48C2F1EB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Net assignable square feet of residential space</w:t>
      </w:r>
    </w:p>
    <w:p w14:paraId="79C79285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sz w:val="24"/>
          <w:szCs w:val="24"/>
        </w:rPr>
        <w:t>1,365,601 sq ft</w:t>
      </w:r>
    </w:p>
    <w:p w14:paraId="784CE376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*Total student enrollment (FTE)</w:t>
      </w:r>
    </w:p>
    <w:p w14:paraId="38BF1C7B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sz w:val="24"/>
          <w:szCs w:val="24"/>
        </w:rPr>
        <w:t>43,601</w:t>
      </w:r>
    </w:p>
    <w:p w14:paraId="16B462D8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Residential Students</w:t>
      </w:r>
    </w:p>
    <w:p w14:paraId="2140A8E0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sz w:val="24"/>
          <w:szCs w:val="24"/>
        </w:rPr>
        <w:t>41,950</w:t>
      </w:r>
    </w:p>
    <w:p w14:paraId="489B59E3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Full-time Commuter Students</w:t>
      </w:r>
    </w:p>
    <w:p w14:paraId="0AD4425E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0C02CF04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Part-time Commuter Students</w:t>
      </w:r>
    </w:p>
    <w:p w14:paraId="62CC8F23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sz w:val="24"/>
          <w:szCs w:val="24"/>
        </w:rPr>
        <w:t>1,651</w:t>
      </w:r>
    </w:p>
    <w:p w14:paraId="5C9C24E1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Non-credit Students</w:t>
      </w:r>
    </w:p>
    <w:p w14:paraId="6D3FAC8B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3ECB4469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Full-time Faculty</w:t>
      </w:r>
    </w:p>
    <w:p w14:paraId="170C49FD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sz w:val="24"/>
          <w:szCs w:val="24"/>
        </w:rPr>
        <w:t>3,125</w:t>
      </w:r>
    </w:p>
    <w:p w14:paraId="4D7F1A38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Part-time Faculty</w:t>
      </w:r>
    </w:p>
    <w:p w14:paraId="201DAFBC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2DEB8D86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Full-time Staff</w:t>
      </w:r>
    </w:p>
    <w:p w14:paraId="40A1196F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sz w:val="24"/>
          <w:szCs w:val="24"/>
        </w:rPr>
        <w:t>7,780</w:t>
      </w:r>
    </w:p>
    <w:p w14:paraId="7F59834C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Part-time Staff</w:t>
      </w:r>
    </w:p>
    <w:p w14:paraId="280F01DB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62C70327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Endowment Size</w:t>
      </w:r>
    </w:p>
    <w:p w14:paraId="07D0CBC8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70267E9C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Heating Degree Days</w:t>
      </w:r>
    </w:p>
    <w:p w14:paraId="0FD42767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sz w:val="24"/>
          <w:szCs w:val="24"/>
        </w:rPr>
        <w:t>6,083</w:t>
      </w:r>
    </w:p>
    <w:p w14:paraId="58F8504A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Cooling Degree Days</w:t>
      </w:r>
    </w:p>
    <w:p w14:paraId="492D17B9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sz w:val="24"/>
          <w:szCs w:val="24"/>
        </w:rPr>
        <w:t>903</w:t>
      </w:r>
    </w:p>
    <w:p w14:paraId="61F4032D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Please describe any circumstances specific to your institution that provide context for understanding your greenhouse gas emissions this year.</w:t>
      </w:r>
    </w:p>
    <w:p w14:paraId="692AAF8F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259DF577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Has this emissions data been audited, verified, or peer-reviewed?</w:t>
      </w:r>
    </w:p>
    <w:p w14:paraId="37DE9B04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71EDB88C" w14:textId="77777777" w:rsidR="00672588" w:rsidRPr="00672588" w:rsidRDefault="00672588" w:rsidP="006725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b/>
          <w:bCs/>
          <w:sz w:val="24"/>
          <w:szCs w:val="24"/>
        </w:rPr>
        <w:t>Please briefly describe this verification, if any.</w:t>
      </w:r>
    </w:p>
    <w:p w14:paraId="47CDD9BB" w14:textId="77777777" w:rsidR="00672588" w:rsidRPr="00672588" w:rsidRDefault="00672588" w:rsidP="006725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88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79A8A4CB" w14:textId="77777777" w:rsidR="00672588" w:rsidRDefault="00672588"/>
    <w:sectPr w:rsidR="00672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88"/>
    <w:rsid w:val="0067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9EC9"/>
  <w15:chartTrackingRefBased/>
  <w15:docId w15:val="{15BA4001-1BE8-4F73-B095-466FF37A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25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258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data">
    <w:name w:val="nodata"/>
    <w:basedOn w:val="DefaultParagraphFont"/>
    <w:rsid w:val="00672588"/>
  </w:style>
  <w:style w:type="character" w:customStyle="1" w:styleId="units">
    <w:name w:val="units"/>
    <w:basedOn w:val="DefaultParagraphFont"/>
    <w:rsid w:val="00672588"/>
  </w:style>
  <w:style w:type="character" w:customStyle="1" w:styleId="ng-binding">
    <w:name w:val="ng-binding"/>
    <w:basedOn w:val="DefaultParagraphFont"/>
    <w:rsid w:val="00672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423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76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9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9077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98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5780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749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846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35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078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52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8569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549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737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624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6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121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78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4093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451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1564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08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2733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314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5447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27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43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6805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068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9552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3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000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88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6901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706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069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4325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848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93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5808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860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9505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793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269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4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915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75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3050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822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4016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592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2873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47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451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810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261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24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9191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901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0432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42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1275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77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6174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4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789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6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7594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091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94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6953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5265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475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445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063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84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87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9085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1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49541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35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983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58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516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7557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74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0929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461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04514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19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071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5191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21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295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612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816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39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37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5602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701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7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78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538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57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747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722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431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401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3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6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99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60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1259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5277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369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17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01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04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072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503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9346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347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003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294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93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0949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7665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113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593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469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9207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56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6778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625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Connolly, Quinn M</dc:creator>
  <cp:keywords/>
  <dc:description/>
  <cp:lastModifiedBy>Connolly, Quinn M</cp:lastModifiedBy>
  <cp:revision>1</cp:revision>
  <dcterms:created xsi:type="dcterms:W3CDTF">2023-07-12T16:17:00Z</dcterms:created>
  <dcterms:modified xsi:type="dcterms:W3CDTF">2023-07-12T16:18:00Z</dcterms:modified>
</cp:coreProperties>
</file>